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9B8B3" w14:textId="2B3E512B" w:rsidR="00390787" w:rsidRPr="006E6DB7" w:rsidRDefault="007478FB" w:rsidP="007478FB">
      <w:pPr>
        <w:spacing w:after="0" w:line="240" w:lineRule="auto"/>
        <w:rPr>
          <w:rFonts w:ascii="Comic Sans MS" w:hAnsi="Comic Sans MS" w:cstheme="minorHAnsi"/>
          <w:b/>
        </w:rPr>
      </w:pPr>
      <w:r w:rsidRPr="006E6DB7">
        <w:rPr>
          <w:rFonts w:ascii="Comic Sans MS" w:hAnsi="Comic Sans MS"/>
          <w:noProof/>
        </w:rPr>
        <w:drawing>
          <wp:inline distT="0" distB="0" distL="0" distR="0" wp14:anchorId="52561342" wp14:editId="1FE8C455">
            <wp:extent cx="1504950" cy="717550"/>
            <wp:effectExtent l="0" t="0" r="0" b="6350"/>
            <wp:docPr id="3" name="image4.png" descr="https://lh6.googleusercontent.com/3Xx3t73kUCQFex34Etyt6eEVQMq2tDp-SDIx4ISQNiO3iRCQK5FUr1nKX7b6O3YYLSFpVPjjIde09agVB0oIQ6fDar4zOIYmAwSJYpyTimjvTNP8B0B_2MCai8o91q83Iqktm9aYPUbj_Kgzew"/>
            <wp:cNvGraphicFramePr/>
            <a:graphic xmlns:a="http://schemas.openxmlformats.org/drawingml/2006/main">
              <a:graphicData uri="http://schemas.openxmlformats.org/drawingml/2006/picture">
                <pic:pic xmlns:pic="http://schemas.openxmlformats.org/drawingml/2006/picture">
                  <pic:nvPicPr>
                    <pic:cNvPr id="0" name="image4.png" descr="https://lh6.googleusercontent.com/3Xx3t73kUCQFex34Etyt6eEVQMq2tDp-SDIx4ISQNiO3iRCQK5FUr1nKX7b6O3YYLSFpVPjjIde09agVB0oIQ6fDar4zOIYmAwSJYpyTimjvTNP8B0B_2MCai8o91q83Iqktm9aYPUbj_Kgzew"/>
                    <pic:cNvPicPr preferRelativeResize="0"/>
                  </pic:nvPicPr>
                  <pic:blipFill>
                    <a:blip r:embed="rId8"/>
                    <a:srcRect/>
                    <a:stretch>
                      <a:fillRect/>
                    </a:stretch>
                  </pic:blipFill>
                  <pic:spPr>
                    <a:xfrm>
                      <a:off x="0" y="0"/>
                      <a:ext cx="1504950" cy="717550"/>
                    </a:xfrm>
                    <a:prstGeom prst="rect">
                      <a:avLst/>
                    </a:prstGeom>
                    <a:ln/>
                  </pic:spPr>
                </pic:pic>
              </a:graphicData>
            </a:graphic>
          </wp:inline>
        </w:drawing>
      </w:r>
    </w:p>
    <w:p w14:paraId="176A2192" w14:textId="77777777" w:rsidR="000D44F1" w:rsidRDefault="000D44F1" w:rsidP="006E6DB7">
      <w:pPr>
        <w:pStyle w:val="Heading1"/>
        <w:jc w:val="center"/>
        <w:rPr>
          <w:rFonts w:ascii="Comic Sans MS" w:hAnsi="Comic Sans MS"/>
          <w:b/>
          <w:color w:val="auto"/>
          <w:sz w:val="22"/>
          <w:szCs w:val="22"/>
          <w:lang w:val="en-GB"/>
        </w:rPr>
      </w:pPr>
    </w:p>
    <w:p w14:paraId="30AE0072" w14:textId="77777777" w:rsidR="000D44F1" w:rsidRDefault="000D44F1" w:rsidP="006E6DB7">
      <w:pPr>
        <w:pStyle w:val="Heading1"/>
        <w:jc w:val="center"/>
        <w:rPr>
          <w:rFonts w:ascii="Comic Sans MS" w:hAnsi="Comic Sans MS"/>
          <w:b/>
          <w:color w:val="auto"/>
          <w:sz w:val="22"/>
          <w:szCs w:val="22"/>
          <w:lang w:val="en-GB"/>
        </w:rPr>
      </w:pPr>
      <w:r>
        <w:rPr>
          <w:rFonts w:ascii="Comic Sans MS" w:hAnsi="Comic Sans MS"/>
          <w:b/>
          <w:color w:val="auto"/>
          <w:sz w:val="22"/>
          <w:szCs w:val="22"/>
          <w:lang w:val="en-GB"/>
        </w:rPr>
        <w:t xml:space="preserve">Vacancy Announcement – Individual Consultant </w:t>
      </w:r>
    </w:p>
    <w:p w14:paraId="76C34AD1" w14:textId="6D13EE68" w:rsidR="000D44F1" w:rsidRDefault="000D44F1" w:rsidP="006E6DB7">
      <w:pPr>
        <w:pStyle w:val="Heading1"/>
        <w:jc w:val="center"/>
        <w:rPr>
          <w:rFonts w:ascii="Comic Sans MS" w:hAnsi="Comic Sans MS"/>
          <w:b/>
          <w:color w:val="auto"/>
          <w:sz w:val="22"/>
          <w:szCs w:val="22"/>
          <w:lang w:val="en-GB"/>
        </w:rPr>
      </w:pPr>
      <w:r w:rsidRPr="004508D0">
        <w:rPr>
          <w:rFonts w:ascii="Comic Sans MS" w:hAnsi="Comic Sans MS"/>
          <w:b/>
          <w:color w:val="auto"/>
          <w:sz w:val="22"/>
          <w:szCs w:val="22"/>
          <w:lang w:val="en-GB"/>
        </w:rPr>
        <w:t>Development of a proposal for UN Joint programme on Reproductive, Maternal, Newborn, Child and Adolescent Health (RMNCAH).</w:t>
      </w:r>
    </w:p>
    <w:p w14:paraId="08DC85C5" w14:textId="5B888E15" w:rsidR="000D44F1" w:rsidRPr="000D44F1" w:rsidRDefault="000D44F1" w:rsidP="000D44F1">
      <w:pPr>
        <w:ind w:left="3600"/>
        <w:rPr>
          <w:lang w:val="en-GB"/>
        </w:rPr>
      </w:pPr>
      <w:r w:rsidRPr="000D44F1">
        <w:rPr>
          <w:lang w:val="en-GB"/>
        </w:rPr>
        <w:t xml:space="preserve">Opening date: 22 May, 2023 </w:t>
      </w:r>
    </w:p>
    <w:p w14:paraId="6966B80E" w14:textId="14002E72" w:rsidR="00390787" w:rsidRPr="004508D0" w:rsidRDefault="000D44F1" w:rsidP="000D44F1">
      <w:pPr>
        <w:ind w:left="3600"/>
        <w:rPr>
          <w:rFonts w:ascii="Comic Sans MS" w:hAnsi="Comic Sans MS" w:cs="Times New Roman"/>
          <w:b/>
        </w:rPr>
      </w:pPr>
      <w:r w:rsidRPr="000D44F1">
        <w:rPr>
          <w:lang w:val="en-GB"/>
        </w:rPr>
        <w:t xml:space="preserve">Closing date 30 May, 2023 </w:t>
      </w:r>
    </w:p>
    <w:tbl>
      <w:tblPr>
        <w:tblStyle w:val="TableGrid"/>
        <w:tblpPr w:leftFromText="180" w:rightFromText="180" w:vertAnchor="text" w:horzAnchor="margin" w:tblpXSpec="center" w:tblpY="139"/>
        <w:tblW w:w="10910" w:type="dxa"/>
        <w:tblLayout w:type="fixed"/>
        <w:tblLook w:val="04A0" w:firstRow="1" w:lastRow="0" w:firstColumn="1" w:lastColumn="0" w:noHBand="0" w:noVBand="1"/>
      </w:tblPr>
      <w:tblGrid>
        <w:gridCol w:w="2263"/>
        <w:gridCol w:w="8647"/>
      </w:tblGrid>
      <w:tr w:rsidR="005030E9" w:rsidRPr="006E6DB7" w14:paraId="189E5AA6" w14:textId="77777777" w:rsidTr="005030E9">
        <w:trPr>
          <w:trHeight w:val="144"/>
        </w:trPr>
        <w:tc>
          <w:tcPr>
            <w:tcW w:w="2263" w:type="dxa"/>
          </w:tcPr>
          <w:p w14:paraId="56870407" w14:textId="59C10685" w:rsidR="005030E9" w:rsidRPr="006E6DB7" w:rsidRDefault="005030E9" w:rsidP="003F005F">
            <w:pPr>
              <w:contextualSpacing/>
              <w:rPr>
                <w:rFonts w:ascii="Comic Sans MS" w:hAnsi="Comic Sans MS" w:cstheme="minorHAnsi"/>
                <w:b/>
              </w:rPr>
            </w:pPr>
          </w:p>
        </w:tc>
        <w:tc>
          <w:tcPr>
            <w:tcW w:w="8647" w:type="dxa"/>
          </w:tcPr>
          <w:p w14:paraId="55A2E88C" w14:textId="77777777" w:rsidR="000D44F1" w:rsidRPr="006E6DB7" w:rsidRDefault="000D44F1" w:rsidP="000D44F1">
            <w:pPr>
              <w:pStyle w:val="Heading1"/>
              <w:jc w:val="center"/>
              <w:rPr>
                <w:rFonts w:ascii="Comic Sans MS" w:hAnsi="Comic Sans MS"/>
                <w:b/>
                <w:color w:val="auto"/>
                <w:sz w:val="22"/>
                <w:szCs w:val="22"/>
                <w:lang w:val="en-GB"/>
              </w:rPr>
            </w:pPr>
            <w:r w:rsidRPr="006E6DB7">
              <w:rPr>
                <w:rFonts w:ascii="Comic Sans MS" w:hAnsi="Comic Sans MS"/>
                <w:b/>
                <w:color w:val="auto"/>
                <w:sz w:val="22"/>
                <w:szCs w:val="22"/>
                <w:lang w:val="en-GB"/>
              </w:rPr>
              <w:t xml:space="preserve">Terms of Reference (TOR) </w:t>
            </w:r>
          </w:p>
          <w:p w14:paraId="14B2561D" w14:textId="16142917" w:rsidR="005030E9" w:rsidRPr="006E6DB7" w:rsidRDefault="005030E9" w:rsidP="003F005F">
            <w:pPr>
              <w:contextualSpacing/>
              <w:jc w:val="both"/>
              <w:rPr>
                <w:rFonts w:ascii="Comic Sans MS" w:eastAsia="Times New Roman" w:hAnsi="Comic Sans MS" w:cstheme="minorHAnsi"/>
                <w:u w:val="single"/>
              </w:rPr>
            </w:pPr>
          </w:p>
        </w:tc>
      </w:tr>
      <w:tr w:rsidR="000D44F1" w:rsidRPr="006E6DB7" w14:paraId="6AE77FCC" w14:textId="77777777" w:rsidTr="005030E9">
        <w:trPr>
          <w:trHeight w:val="144"/>
        </w:trPr>
        <w:tc>
          <w:tcPr>
            <w:tcW w:w="2263" w:type="dxa"/>
          </w:tcPr>
          <w:p w14:paraId="5C072AE7" w14:textId="404B30BC" w:rsidR="000D44F1" w:rsidRPr="006E6DB7" w:rsidRDefault="000D44F1" w:rsidP="000D44F1">
            <w:pPr>
              <w:contextualSpacing/>
              <w:rPr>
                <w:rFonts w:ascii="Comic Sans MS" w:hAnsi="Comic Sans MS" w:cstheme="minorHAnsi"/>
                <w:b/>
              </w:rPr>
            </w:pPr>
            <w:r w:rsidRPr="006E6DB7">
              <w:rPr>
                <w:rFonts w:ascii="Comic Sans MS" w:hAnsi="Comic Sans MS" w:cstheme="minorHAnsi"/>
                <w:b/>
              </w:rPr>
              <w:t>Hiring Office</w:t>
            </w:r>
          </w:p>
        </w:tc>
        <w:tc>
          <w:tcPr>
            <w:tcW w:w="8647" w:type="dxa"/>
          </w:tcPr>
          <w:p w14:paraId="1F99722B" w14:textId="77777777" w:rsidR="000D44F1" w:rsidRPr="006E6DB7" w:rsidRDefault="000D44F1" w:rsidP="000D44F1">
            <w:pPr>
              <w:contextualSpacing/>
              <w:jc w:val="both"/>
              <w:rPr>
                <w:rFonts w:ascii="Comic Sans MS" w:hAnsi="Comic Sans MS" w:cstheme="minorHAnsi"/>
              </w:rPr>
            </w:pPr>
            <w:r w:rsidRPr="006E6DB7">
              <w:rPr>
                <w:rFonts w:ascii="Comic Sans MS" w:hAnsi="Comic Sans MS" w:cstheme="minorHAnsi"/>
              </w:rPr>
              <w:t xml:space="preserve">UNFPA Kenya Country Office- </w:t>
            </w:r>
            <w:r>
              <w:rPr>
                <w:rFonts w:ascii="Comic Sans MS" w:hAnsi="Comic Sans MS" w:cstheme="minorHAnsi"/>
              </w:rPr>
              <w:t>May 2023</w:t>
            </w:r>
          </w:p>
          <w:p w14:paraId="1A05C872" w14:textId="77777777" w:rsidR="000D44F1" w:rsidRPr="006E6DB7" w:rsidRDefault="000D44F1" w:rsidP="000D44F1">
            <w:pPr>
              <w:contextualSpacing/>
              <w:jc w:val="both"/>
              <w:rPr>
                <w:rFonts w:ascii="Comic Sans MS" w:hAnsi="Comic Sans MS" w:cstheme="minorHAnsi"/>
              </w:rPr>
            </w:pPr>
          </w:p>
        </w:tc>
      </w:tr>
      <w:tr w:rsidR="000D44F1" w:rsidRPr="006E6DB7" w14:paraId="09AF71A6" w14:textId="77777777" w:rsidTr="00855252">
        <w:trPr>
          <w:trHeight w:val="983"/>
        </w:trPr>
        <w:tc>
          <w:tcPr>
            <w:tcW w:w="2263" w:type="dxa"/>
          </w:tcPr>
          <w:p w14:paraId="0E084A0E" w14:textId="77777777" w:rsidR="000D44F1" w:rsidRPr="004508D0" w:rsidRDefault="000D44F1" w:rsidP="000D44F1">
            <w:pPr>
              <w:contextualSpacing/>
              <w:rPr>
                <w:rFonts w:ascii="Comic Sans MS" w:hAnsi="Comic Sans MS" w:cstheme="minorHAnsi"/>
                <w:b/>
              </w:rPr>
            </w:pPr>
            <w:r w:rsidRPr="004508D0">
              <w:rPr>
                <w:rFonts w:ascii="Comic Sans MS" w:hAnsi="Comic Sans MS" w:cstheme="minorHAnsi"/>
                <w:b/>
              </w:rPr>
              <w:t>Background</w:t>
            </w:r>
          </w:p>
        </w:tc>
        <w:tc>
          <w:tcPr>
            <w:tcW w:w="8647" w:type="dxa"/>
          </w:tcPr>
          <w:p w14:paraId="2F488E6F" w14:textId="5A55DD76" w:rsidR="000D44F1" w:rsidRPr="00CD2961" w:rsidRDefault="000D44F1" w:rsidP="000D44F1">
            <w:pPr>
              <w:jc w:val="both"/>
              <w:rPr>
                <w:rFonts w:ascii="Comic Sans MS" w:eastAsia="Calibri" w:hAnsi="Comic Sans MS" w:cstheme="minorHAnsi"/>
                <w:lang w:val="en-GB"/>
              </w:rPr>
            </w:pPr>
            <w:r w:rsidRPr="00CD2961">
              <w:rPr>
                <w:rFonts w:ascii="Comic Sans MS" w:eastAsia="Calibri" w:hAnsi="Comic Sans MS" w:cstheme="minorHAnsi"/>
                <w:lang w:val="en-GB"/>
              </w:rPr>
              <w:t xml:space="preserve">In Kenya, maternal </w:t>
            </w:r>
            <w:r>
              <w:rPr>
                <w:rFonts w:ascii="Comic Sans MS" w:eastAsia="Calibri" w:hAnsi="Comic Sans MS" w:cstheme="minorHAnsi"/>
                <w:lang w:val="en-GB"/>
              </w:rPr>
              <w:t xml:space="preserve">mortality ratio </w:t>
            </w:r>
            <w:r w:rsidRPr="00CD2961">
              <w:rPr>
                <w:rFonts w:ascii="Comic Sans MS" w:eastAsia="Calibri" w:hAnsi="Comic Sans MS" w:cstheme="minorHAnsi"/>
                <w:lang w:val="en-GB"/>
              </w:rPr>
              <w:t xml:space="preserve">and neonatal mortality rate </w:t>
            </w:r>
            <w:r>
              <w:rPr>
                <w:rFonts w:ascii="Comic Sans MS" w:eastAsia="Calibri" w:hAnsi="Comic Sans MS" w:cstheme="minorHAnsi"/>
                <w:lang w:val="en-GB"/>
              </w:rPr>
              <w:t xml:space="preserve">have marginally declined </w:t>
            </w:r>
            <w:r w:rsidRPr="00CD2961">
              <w:rPr>
                <w:rFonts w:ascii="Comic Sans MS" w:eastAsia="Calibri" w:hAnsi="Comic Sans MS" w:cstheme="minorHAnsi"/>
                <w:lang w:val="en-GB"/>
              </w:rPr>
              <w:t xml:space="preserve">from 362/100,000 live births (KDHS 2014) to 355/100,000 as per the 2019 Census report. The newborn mortality rate reduced from 31 to 1000 Live Births in 2008/9 to 22/1000 Live Births in 2014 (KDHS 2014). The stillbirth rate was at 29/1000 live births. </w:t>
            </w:r>
          </w:p>
          <w:p w14:paraId="0D8CF744" w14:textId="04B780EA" w:rsidR="000D44F1" w:rsidRPr="00CD2961" w:rsidRDefault="000D44F1" w:rsidP="000D44F1">
            <w:pPr>
              <w:jc w:val="both"/>
              <w:rPr>
                <w:rFonts w:ascii="Comic Sans MS" w:eastAsia="Calibri" w:hAnsi="Comic Sans MS" w:cstheme="minorHAnsi"/>
                <w:lang w:val="en-GB"/>
              </w:rPr>
            </w:pPr>
            <w:r w:rsidRPr="00CD2961">
              <w:rPr>
                <w:rFonts w:ascii="Comic Sans MS" w:eastAsia="Calibri" w:hAnsi="Comic Sans MS" w:cstheme="minorHAnsi"/>
                <w:lang w:val="en-GB"/>
              </w:rPr>
              <w:t xml:space="preserve">These trends </w:t>
            </w:r>
            <w:r>
              <w:rPr>
                <w:rFonts w:ascii="Comic Sans MS" w:eastAsia="Calibri" w:hAnsi="Comic Sans MS" w:cstheme="minorHAnsi"/>
                <w:lang w:val="en-GB"/>
              </w:rPr>
              <w:t>are off track to the country’s</w:t>
            </w:r>
            <w:r w:rsidRPr="00CD2961">
              <w:rPr>
                <w:rFonts w:ascii="Comic Sans MS" w:eastAsia="Calibri" w:hAnsi="Comic Sans MS" w:cstheme="minorHAnsi"/>
                <w:lang w:val="en-GB"/>
              </w:rPr>
              <w:t xml:space="preserve"> achieve</w:t>
            </w:r>
            <w:r>
              <w:rPr>
                <w:rFonts w:ascii="Comic Sans MS" w:eastAsia="Calibri" w:hAnsi="Comic Sans MS" w:cstheme="minorHAnsi"/>
                <w:lang w:val="en-GB"/>
              </w:rPr>
              <w:t>ment of the</w:t>
            </w:r>
            <w:r w:rsidRPr="00CD2961">
              <w:rPr>
                <w:rFonts w:ascii="Comic Sans MS" w:eastAsia="Calibri" w:hAnsi="Comic Sans MS" w:cstheme="minorHAnsi"/>
                <w:lang w:val="en-GB"/>
              </w:rPr>
              <w:t xml:space="preserve"> SDG targets - neonatal mortality (10 deaths per 1000 live births), stillbirths (10 per 1000 live births) and maternal mortality (70 deaths per 100,000 live births). </w:t>
            </w:r>
          </w:p>
          <w:p w14:paraId="7B6341B2" w14:textId="77777777" w:rsidR="000D44F1" w:rsidRDefault="000D44F1" w:rsidP="000D44F1">
            <w:pPr>
              <w:jc w:val="both"/>
              <w:rPr>
                <w:rFonts w:ascii="Comic Sans MS" w:eastAsia="Calibri" w:hAnsi="Comic Sans MS" w:cstheme="minorHAnsi"/>
                <w:lang w:val="en-GB"/>
              </w:rPr>
            </w:pPr>
            <w:r w:rsidRPr="00CD2961">
              <w:rPr>
                <w:rFonts w:ascii="Comic Sans MS" w:eastAsia="Calibri" w:hAnsi="Comic Sans MS" w:cstheme="minorHAnsi"/>
                <w:lang w:val="en-GB"/>
              </w:rPr>
              <w:t xml:space="preserve">The high institutional maternal and neonatal mortality rates are primarily </w:t>
            </w:r>
            <w:r>
              <w:rPr>
                <w:rFonts w:ascii="Comic Sans MS" w:eastAsia="Calibri" w:hAnsi="Comic Sans MS" w:cstheme="minorHAnsi"/>
                <w:lang w:val="en-GB"/>
              </w:rPr>
              <w:t xml:space="preserve">attributed to </w:t>
            </w:r>
            <w:r w:rsidRPr="00CD2961">
              <w:rPr>
                <w:rFonts w:ascii="Comic Sans MS" w:eastAsia="Calibri" w:hAnsi="Comic Sans MS" w:cstheme="minorHAnsi"/>
                <w:lang w:val="en-GB"/>
              </w:rPr>
              <w:t xml:space="preserve">low quality health care. </w:t>
            </w:r>
          </w:p>
          <w:p w14:paraId="73F6B55B" w14:textId="72E5000C" w:rsidR="000D44F1" w:rsidRDefault="000D44F1" w:rsidP="000D44F1">
            <w:pPr>
              <w:jc w:val="both"/>
              <w:rPr>
                <w:rFonts w:ascii="Comic Sans MS" w:eastAsia="Calibri" w:hAnsi="Comic Sans MS" w:cstheme="minorHAnsi"/>
                <w:lang w:val="en-GB"/>
              </w:rPr>
            </w:pPr>
            <w:r w:rsidRPr="00CD2961">
              <w:rPr>
                <w:rFonts w:ascii="Comic Sans MS" w:eastAsia="Calibri" w:hAnsi="Comic Sans MS" w:cstheme="minorHAnsi"/>
                <w:lang w:val="en-GB"/>
              </w:rPr>
              <w:t>Significant disparities in coverage and outcomes persist within and across counties, with some counties having far higher mortality rates than the National average. Adolescent girls are also a population of focus due to their vulnerabilities. Kenya’s adolescent pregnancy rate of 15% (KDHS 2022) has been rated among the highest in the world</w:t>
            </w:r>
            <w:r>
              <w:rPr>
                <w:rFonts w:ascii="Comic Sans MS" w:eastAsia="Calibri" w:hAnsi="Comic Sans MS" w:cstheme="minorHAnsi"/>
                <w:lang w:val="en-GB"/>
              </w:rPr>
              <w:t>.</w:t>
            </w:r>
            <w:r w:rsidRPr="00CD2961">
              <w:rPr>
                <w:rFonts w:ascii="Comic Sans MS" w:eastAsia="Calibri" w:hAnsi="Comic Sans MS" w:cstheme="minorHAnsi"/>
                <w:lang w:val="en-GB"/>
              </w:rPr>
              <w:t xml:space="preserve"> </w:t>
            </w:r>
            <w:r>
              <w:rPr>
                <w:rFonts w:ascii="Comic Sans MS" w:eastAsia="Calibri" w:hAnsi="Comic Sans MS" w:cstheme="minorHAnsi"/>
                <w:lang w:val="en-GB"/>
              </w:rPr>
              <w:t>T</w:t>
            </w:r>
            <w:r w:rsidRPr="00CD2961">
              <w:rPr>
                <w:rFonts w:ascii="Comic Sans MS" w:eastAsia="Calibri" w:hAnsi="Comic Sans MS" w:cstheme="minorHAnsi"/>
                <w:lang w:val="en-GB"/>
              </w:rPr>
              <w:t>his not only strains the health system as health outcomes for the adolescent mothers are much worse but also threatens survival of the nation's future generations and harnessing of the demographic dividends.</w:t>
            </w:r>
          </w:p>
          <w:p w14:paraId="735EF412" w14:textId="0845A105" w:rsidR="000D44F1" w:rsidRDefault="000D44F1" w:rsidP="000D44F1">
            <w:pPr>
              <w:jc w:val="both"/>
              <w:rPr>
                <w:rFonts w:ascii="Comic Sans MS" w:eastAsia="Calibri" w:hAnsi="Comic Sans MS" w:cstheme="minorHAnsi"/>
                <w:lang w:val="en-GB"/>
              </w:rPr>
            </w:pPr>
            <w:r>
              <w:rPr>
                <w:rFonts w:ascii="Comic Sans MS" w:eastAsia="Calibri" w:hAnsi="Comic Sans MS" w:cstheme="minorHAnsi"/>
                <w:lang w:val="en-GB"/>
              </w:rPr>
              <w:t xml:space="preserve">The RMNCAH programme is captured in the Strategic Result 1.2 (People and Planet) of the United Nations Sustainable Development Corporation Framework (2022 – 2026). The corporation framework outlines the value of joint partnership between </w:t>
            </w:r>
            <w:r>
              <w:rPr>
                <w:rFonts w:ascii="Comic Sans MS" w:eastAsia="Calibri" w:hAnsi="Comic Sans MS" w:cstheme="minorHAnsi"/>
                <w:lang w:val="en-GB"/>
              </w:rPr>
              <w:lastRenderedPageBreak/>
              <w:t xml:space="preserve">GoK and UN and among the UN to develop joint programmes to catalyse financing of </w:t>
            </w:r>
            <w:r w:rsidRPr="00030962">
              <w:rPr>
                <w:rFonts w:ascii="Comic Sans MS" w:eastAsia="Calibri" w:hAnsi="Comic Sans MS" w:cstheme="minorHAnsi"/>
                <w:lang w:val="en-GB"/>
              </w:rPr>
              <w:t>key interventions in sexual, reproductive, maternal, newborn and child health</w:t>
            </w:r>
            <w:r w:rsidRPr="00030962">
              <w:rPr>
                <w:rFonts w:ascii="Comic Sans MS" w:eastAsia="Calibri" w:hAnsi="Comic Sans MS" w:cstheme="minorHAnsi"/>
                <w:vertAlign w:val="superscript"/>
                <w:lang w:val="en-GB"/>
              </w:rPr>
              <w:t>1</w:t>
            </w:r>
          </w:p>
          <w:p w14:paraId="6142BF92" w14:textId="54FC6FEF" w:rsidR="000D44F1" w:rsidRDefault="000D44F1" w:rsidP="000D44F1">
            <w:pPr>
              <w:jc w:val="both"/>
              <w:rPr>
                <w:rFonts w:ascii="Comic Sans MS" w:eastAsia="Calibri" w:hAnsi="Comic Sans MS" w:cstheme="minorHAnsi"/>
                <w:lang w:val="en-GB"/>
              </w:rPr>
            </w:pPr>
            <w:r>
              <w:rPr>
                <w:rFonts w:ascii="Comic Sans MS" w:eastAsia="Calibri" w:hAnsi="Comic Sans MS" w:cstheme="minorHAnsi"/>
                <w:lang w:val="en-GB"/>
              </w:rPr>
              <w:t xml:space="preserve"> the strategic interventions that will transform lives of the people in Kenya especially those at risk of being left behind – children, women, girls, and generally those living in urban informal settlements and those living with disabilities.</w:t>
            </w:r>
          </w:p>
          <w:p w14:paraId="0C1F6776" w14:textId="2F6FE7A2" w:rsidR="000D44F1" w:rsidRDefault="000D44F1" w:rsidP="000D44F1">
            <w:pPr>
              <w:jc w:val="both"/>
              <w:rPr>
                <w:rFonts w:ascii="Comic Sans MS" w:eastAsia="Calibri" w:hAnsi="Comic Sans MS" w:cstheme="minorHAnsi"/>
                <w:lang w:val="en-GB"/>
              </w:rPr>
            </w:pPr>
          </w:p>
          <w:p w14:paraId="3AC3EEDD" w14:textId="563FCCDC" w:rsidR="000D44F1" w:rsidRPr="006E6DB7" w:rsidRDefault="000D44F1" w:rsidP="000D44F1">
            <w:pPr>
              <w:jc w:val="both"/>
              <w:rPr>
                <w:rFonts w:ascii="Comic Sans MS" w:eastAsia="Calibri" w:hAnsi="Comic Sans MS" w:cstheme="minorHAnsi"/>
              </w:rPr>
            </w:pPr>
            <w:r>
              <w:rPr>
                <w:rFonts w:ascii="Comic Sans MS" w:eastAsia="Calibri" w:hAnsi="Comic Sans MS" w:cstheme="minorHAnsi"/>
                <w:lang w:val="en-GB"/>
              </w:rPr>
              <w:t xml:space="preserve">UNFPA therefore seeks a consultant to develop a high-quality proposal that will be used to mobilize resources from potential development partners, private sector, philanthropists and Foundations, etc. </w:t>
            </w:r>
          </w:p>
        </w:tc>
      </w:tr>
      <w:tr w:rsidR="000D44F1" w:rsidRPr="006E6DB7" w14:paraId="6E2D912D" w14:textId="77777777" w:rsidTr="005030E9">
        <w:trPr>
          <w:trHeight w:val="1091"/>
        </w:trPr>
        <w:tc>
          <w:tcPr>
            <w:tcW w:w="2263" w:type="dxa"/>
          </w:tcPr>
          <w:p w14:paraId="2AA7AD38" w14:textId="2E943C80" w:rsidR="000D44F1" w:rsidRPr="004508D0" w:rsidRDefault="000D44F1" w:rsidP="000D44F1">
            <w:pPr>
              <w:contextualSpacing/>
              <w:rPr>
                <w:rFonts w:ascii="Comic Sans MS" w:hAnsi="Comic Sans MS" w:cstheme="minorHAnsi"/>
                <w:b/>
              </w:rPr>
            </w:pPr>
            <w:r w:rsidRPr="004508D0">
              <w:rPr>
                <w:rFonts w:ascii="Comic Sans MS" w:hAnsi="Comic Sans MS" w:cstheme="minorHAnsi"/>
                <w:b/>
              </w:rPr>
              <w:lastRenderedPageBreak/>
              <w:t xml:space="preserve">Rationale for the Consultancy </w:t>
            </w:r>
          </w:p>
          <w:p w14:paraId="7DAD14DB" w14:textId="77777777" w:rsidR="000D44F1" w:rsidRPr="006E6DB7" w:rsidRDefault="000D44F1" w:rsidP="000D44F1">
            <w:pPr>
              <w:contextualSpacing/>
              <w:rPr>
                <w:rFonts w:ascii="Comic Sans MS" w:hAnsi="Comic Sans MS" w:cstheme="minorHAnsi"/>
                <w:b/>
              </w:rPr>
            </w:pPr>
          </w:p>
        </w:tc>
        <w:tc>
          <w:tcPr>
            <w:tcW w:w="8647" w:type="dxa"/>
          </w:tcPr>
          <w:p w14:paraId="2963A13E" w14:textId="2D87EDF1" w:rsidR="000D44F1" w:rsidRPr="006E6DB7" w:rsidRDefault="000D44F1" w:rsidP="000D44F1">
            <w:pPr>
              <w:jc w:val="both"/>
              <w:rPr>
                <w:rFonts w:ascii="Comic Sans MS" w:hAnsi="Comic Sans MS" w:cstheme="minorHAnsi"/>
              </w:rPr>
            </w:pPr>
            <w:r w:rsidRPr="007835FE">
              <w:rPr>
                <w:rFonts w:ascii="Comic Sans MS" w:hAnsi="Comic Sans MS" w:cs="Times New Roman"/>
                <w:lang w:val="en-GB"/>
              </w:rPr>
              <w:t xml:space="preserve">The </w:t>
            </w:r>
            <w:r>
              <w:rPr>
                <w:rFonts w:ascii="Comic Sans MS" w:hAnsi="Comic Sans MS" w:cs="Times New Roman"/>
                <w:lang w:val="en-GB"/>
              </w:rPr>
              <w:t xml:space="preserve">consultant will have technical expertise across the whole spectrum of RMNCAH, drawing the key stakeholders from MoH, UN agencies (WHO, UNFPA UNICEF and IOM) – consolidating inputs and subsequently developing a quality proposal that can be used for resource mobilization. </w:t>
            </w:r>
          </w:p>
        </w:tc>
      </w:tr>
      <w:tr w:rsidR="000D44F1" w:rsidRPr="006E6DB7" w14:paraId="0C3CD370" w14:textId="77777777" w:rsidTr="005030E9">
        <w:trPr>
          <w:trHeight w:val="144"/>
        </w:trPr>
        <w:tc>
          <w:tcPr>
            <w:tcW w:w="2263" w:type="dxa"/>
          </w:tcPr>
          <w:p w14:paraId="7D69CB48" w14:textId="77777777" w:rsidR="000D44F1" w:rsidRPr="004508D0" w:rsidRDefault="000D44F1" w:rsidP="000D44F1">
            <w:pPr>
              <w:contextualSpacing/>
              <w:rPr>
                <w:rFonts w:ascii="Comic Sans MS" w:hAnsi="Comic Sans MS" w:cstheme="minorHAnsi"/>
                <w:b/>
              </w:rPr>
            </w:pPr>
            <w:r w:rsidRPr="004508D0">
              <w:rPr>
                <w:rFonts w:ascii="Comic Sans MS" w:hAnsi="Comic Sans MS" w:cstheme="minorHAnsi"/>
                <w:b/>
              </w:rPr>
              <w:t>Purpose of consultancy:</w:t>
            </w:r>
          </w:p>
          <w:p w14:paraId="2013E99C" w14:textId="77777777" w:rsidR="000D44F1" w:rsidRPr="004508D0" w:rsidRDefault="000D44F1" w:rsidP="000D44F1">
            <w:pPr>
              <w:contextualSpacing/>
              <w:rPr>
                <w:rFonts w:ascii="Comic Sans MS" w:hAnsi="Comic Sans MS" w:cstheme="minorHAnsi"/>
                <w:b/>
              </w:rPr>
            </w:pPr>
          </w:p>
        </w:tc>
        <w:tc>
          <w:tcPr>
            <w:tcW w:w="8647" w:type="dxa"/>
          </w:tcPr>
          <w:p w14:paraId="36F5BC12" w14:textId="53EFEE0C" w:rsidR="000D44F1" w:rsidRPr="006E6DB7" w:rsidRDefault="000D44F1" w:rsidP="000D44F1">
            <w:pPr>
              <w:jc w:val="both"/>
              <w:rPr>
                <w:rFonts w:ascii="Comic Sans MS" w:hAnsi="Comic Sans MS" w:cstheme="minorHAnsi"/>
              </w:rPr>
            </w:pPr>
            <w:r w:rsidRPr="006E6DB7">
              <w:rPr>
                <w:rFonts w:ascii="Comic Sans MS" w:hAnsi="Comic Sans MS" w:cstheme="minorHAnsi"/>
              </w:rPr>
              <w:t xml:space="preserve">To </w:t>
            </w:r>
            <w:r>
              <w:rPr>
                <w:rFonts w:ascii="Comic Sans MS" w:hAnsi="Comic Sans MS" w:cstheme="minorHAnsi"/>
              </w:rPr>
              <w:t xml:space="preserve">develop a </w:t>
            </w:r>
            <w:r>
              <w:rPr>
                <w:rFonts w:ascii="Comic Sans MS" w:hAnsi="Comic Sans MS"/>
                <w:lang w:val="en-GB"/>
              </w:rPr>
              <w:t xml:space="preserve"> proposal for UN Joint programme on Reproductive, Maternal, Newborn, Child and Adolescent Health (RMNCAH).</w:t>
            </w:r>
          </w:p>
        </w:tc>
      </w:tr>
      <w:tr w:rsidR="000D44F1" w:rsidRPr="006E6DB7" w14:paraId="109F2A3F" w14:textId="77777777" w:rsidTr="005030E9">
        <w:trPr>
          <w:trHeight w:val="144"/>
        </w:trPr>
        <w:tc>
          <w:tcPr>
            <w:tcW w:w="2263" w:type="dxa"/>
          </w:tcPr>
          <w:p w14:paraId="65275A64" w14:textId="77777777" w:rsidR="000D44F1" w:rsidRPr="004508D0" w:rsidRDefault="000D44F1" w:rsidP="000D44F1">
            <w:pPr>
              <w:contextualSpacing/>
              <w:rPr>
                <w:rFonts w:ascii="Comic Sans MS" w:hAnsi="Comic Sans MS" w:cstheme="minorHAnsi"/>
                <w:b/>
              </w:rPr>
            </w:pPr>
            <w:r w:rsidRPr="004508D0">
              <w:rPr>
                <w:rFonts w:ascii="Comic Sans MS" w:hAnsi="Comic Sans MS" w:cstheme="minorHAnsi"/>
                <w:b/>
              </w:rPr>
              <w:t>Tasks and deliverables</w:t>
            </w:r>
          </w:p>
          <w:p w14:paraId="31C38FA9" w14:textId="77777777" w:rsidR="000D44F1" w:rsidRPr="004508D0" w:rsidRDefault="000D44F1" w:rsidP="000D44F1">
            <w:pPr>
              <w:contextualSpacing/>
              <w:rPr>
                <w:rFonts w:ascii="Comic Sans MS" w:hAnsi="Comic Sans MS" w:cstheme="minorHAnsi"/>
                <w:b/>
              </w:rPr>
            </w:pPr>
          </w:p>
        </w:tc>
        <w:tc>
          <w:tcPr>
            <w:tcW w:w="8647" w:type="dxa"/>
          </w:tcPr>
          <w:p w14:paraId="240F56E8" w14:textId="78BD1FAB" w:rsidR="000D44F1" w:rsidRPr="006E6DB7" w:rsidRDefault="000D44F1" w:rsidP="000D44F1">
            <w:pPr>
              <w:rPr>
                <w:rFonts w:ascii="Comic Sans MS" w:hAnsi="Comic Sans MS" w:cs="Times New Roman"/>
                <w:bCs/>
                <w:iCs/>
              </w:rPr>
            </w:pPr>
            <w:r w:rsidRPr="006E6DB7">
              <w:rPr>
                <w:rFonts w:ascii="Comic Sans MS" w:hAnsi="Comic Sans MS" w:cs="Times New Roman"/>
                <w:bCs/>
                <w:iCs/>
              </w:rPr>
              <w:t>The tasks to be performed and expected deliverables include:</w:t>
            </w:r>
          </w:p>
          <w:p w14:paraId="4E2D3BEF" w14:textId="6470D953" w:rsidR="000D44F1" w:rsidRPr="006E6DB7" w:rsidRDefault="000D44F1" w:rsidP="000D44F1">
            <w:pPr>
              <w:rPr>
                <w:rFonts w:ascii="Comic Sans MS" w:hAnsi="Comic Sans MS" w:cs="Times New Roman"/>
                <w:b/>
                <w:bCs/>
                <w:iCs/>
              </w:rPr>
            </w:pPr>
            <w:r w:rsidRPr="006E6DB7">
              <w:rPr>
                <w:rFonts w:ascii="Comic Sans MS" w:hAnsi="Comic Sans MS" w:cs="Times New Roman"/>
                <w:b/>
                <w:bCs/>
                <w:iCs/>
              </w:rPr>
              <w:t xml:space="preserve">Tasks </w:t>
            </w:r>
          </w:p>
          <w:p w14:paraId="5599BFCC" w14:textId="77777777" w:rsidR="000D44F1" w:rsidRDefault="000D44F1" w:rsidP="000D44F1">
            <w:pPr>
              <w:pStyle w:val="ListParagraph"/>
              <w:numPr>
                <w:ilvl w:val="0"/>
                <w:numId w:val="47"/>
              </w:numPr>
              <w:spacing w:after="0" w:line="240" w:lineRule="auto"/>
              <w:rPr>
                <w:rFonts w:ascii="Comic Sans MS" w:hAnsi="Comic Sans MS"/>
                <w:bCs/>
                <w:iCs/>
              </w:rPr>
            </w:pPr>
            <w:r w:rsidRPr="006E6DB7">
              <w:rPr>
                <w:rFonts w:ascii="Comic Sans MS" w:hAnsi="Comic Sans MS"/>
                <w:bCs/>
                <w:iCs/>
              </w:rPr>
              <w:t xml:space="preserve"> </w:t>
            </w:r>
            <w:r>
              <w:rPr>
                <w:rFonts w:ascii="Comic Sans MS" w:hAnsi="Comic Sans MS"/>
                <w:bCs/>
                <w:iCs/>
              </w:rPr>
              <w:t>Write an Inception Report which outlines a clear understanding of the ToR, Timeline/ Roadmap and Brief on the Methodology of undertaking the assignment</w:t>
            </w:r>
          </w:p>
          <w:p w14:paraId="09D3F180" w14:textId="440AA202" w:rsidR="000D44F1" w:rsidRDefault="000D44F1" w:rsidP="000D44F1">
            <w:pPr>
              <w:pStyle w:val="ListParagraph"/>
              <w:numPr>
                <w:ilvl w:val="0"/>
                <w:numId w:val="47"/>
              </w:numPr>
              <w:spacing w:after="0" w:line="240" w:lineRule="auto"/>
              <w:rPr>
                <w:rFonts w:ascii="Comic Sans MS" w:hAnsi="Comic Sans MS"/>
                <w:bCs/>
                <w:iCs/>
              </w:rPr>
            </w:pPr>
            <w:r>
              <w:rPr>
                <w:rFonts w:ascii="Comic Sans MS" w:hAnsi="Comic Sans MS"/>
                <w:bCs/>
                <w:iCs/>
              </w:rPr>
              <w:t xml:space="preserve">Draft an outline of the concept of the proposal and Agenda/programme that will be used in a co-creation Technical workshop </w:t>
            </w:r>
          </w:p>
          <w:p w14:paraId="527C5644" w14:textId="1C9FD911" w:rsidR="000D44F1" w:rsidRDefault="000D44F1" w:rsidP="000D44F1">
            <w:pPr>
              <w:pStyle w:val="ListParagraph"/>
              <w:numPr>
                <w:ilvl w:val="0"/>
                <w:numId w:val="47"/>
              </w:numPr>
              <w:spacing w:after="0" w:line="240" w:lineRule="auto"/>
              <w:rPr>
                <w:rFonts w:ascii="Comic Sans MS" w:hAnsi="Comic Sans MS"/>
                <w:bCs/>
                <w:iCs/>
              </w:rPr>
            </w:pPr>
            <w:r w:rsidRPr="000D5BC1">
              <w:rPr>
                <w:rFonts w:ascii="Comic Sans MS" w:hAnsi="Comic Sans MS"/>
                <w:bCs/>
                <w:iCs/>
              </w:rPr>
              <w:t>Facilitate a</w:t>
            </w:r>
            <w:r>
              <w:rPr>
                <w:rFonts w:ascii="Comic Sans MS" w:hAnsi="Comic Sans MS"/>
                <w:bCs/>
                <w:iCs/>
              </w:rPr>
              <w:t xml:space="preserve"> joint/collaborative</w:t>
            </w:r>
            <w:r w:rsidRPr="000D5BC1">
              <w:rPr>
                <w:rFonts w:ascii="Comic Sans MS" w:hAnsi="Comic Sans MS"/>
                <w:bCs/>
                <w:iCs/>
              </w:rPr>
              <w:t xml:space="preserve"> co-creation workshop </w:t>
            </w:r>
            <w:r>
              <w:rPr>
                <w:rFonts w:ascii="Comic Sans MS" w:hAnsi="Comic Sans MS"/>
                <w:bCs/>
                <w:iCs/>
              </w:rPr>
              <w:t>with representation from</w:t>
            </w:r>
            <w:r w:rsidRPr="000D5BC1">
              <w:rPr>
                <w:rFonts w:ascii="Comic Sans MS" w:hAnsi="Comic Sans MS"/>
                <w:bCs/>
                <w:iCs/>
              </w:rPr>
              <w:t xml:space="preserve"> MoH, UN agencies and relevant NGOs and private sector in RMNCAH.</w:t>
            </w:r>
          </w:p>
          <w:p w14:paraId="3A6132AA" w14:textId="3B572F1A" w:rsidR="000D44F1" w:rsidRPr="000D5BC1" w:rsidRDefault="000D44F1" w:rsidP="000D44F1">
            <w:pPr>
              <w:pStyle w:val="ListParagraph"/>
              <w:numPr>
                <w:ilvl w:val="0"/>
                <w:numId w:val="47"/>
              </w:numPr>
              <w:spacing w:after="0" w:line="240" w:lineRule="auto"/>
              <w:rPr>
                <w:rFonts w:ascii="Comic Sans MS" w:hAnsi="Comic Sans MS"/>
                <w:bCs/>
                <w:iCs/>
              </w:rPr>
            </w:pPr>
            <w:r>
              <w:rPr>
                <w:rFonts w:ascii="Comic Sans MS" w:hAnsi="Comic Sans MS"/>
                <w:bCs/>
                <w:iCs/>
              </w:rPr>
              <w:t>Write a workshop Report</w:t>
            </w:r>
          </w:p>
          <w:p w14:paraId="238DB6C4" w14:textId="0AB9C808" w:rsidR="000D44F1" w:rsidRDefault="000D44F1" w:rsidP="000D44F1">
            <w:pPr>
              <w:pStyle w:val="ListParagraph"/>
              <w:numPr>
                <w:ilvl w:val="0"/>
                <w:numId w:val="47"/>
              </w:numPr>
              <w:spacing w:after="0" w:line="240" w:lineRule="auto"/>
              <w:rPr>
                <w:rFonts w:ascii="Comic Sans MS" w:hAnsi="Comic Sans MS"/>
                <w:bCs/>
                <w:iCs/>
              </w:rPr>
            </w:pPr>
            <w:r>
              <w:rPr>
                <w:rFonts w:ascii="Comic Sans MS" w:hAnsi="Comic Sans MS"/>
                <w:bCs/>
                <w:iCs/>
              </w:rPr>
              <w:t>Develop the draft RMNCAH proposal based on the above workshop</w:t>
            </w:r>
          </w:p>
          <w:p w14:paraId="2627E988" w14:textId="3EEEEE62" w:rsidR="000D44F1" w:rsidRDefault="000D44F1" w:rsidP="000D44F1">
            <w:pPr>
              <w:pStyle w:val="ListParagraph"/>
              <w:numPr>
                <w:ilvl w:val="0"/>
                <w:numId w:val="47"/>
              </w:numPr>
              <w:spacing w:after="0" w:line="240" w:lineRule="auto"/>
              <w:rPr>
                <w:rFonts w:ascii="Comic Sans MS" w:hAnsi="Comic Sans MS"/>
                <w:bCs/>
                <w:iCs/>
              </w:rPr>
            </w:pPr>
            <w:r>
              <w:rPr>
                <w:rFonts w:ascii="Comic Sans MS" w:hAnsi="Comic Sans MS"/>
                <w:bCs/>
                <w:iCs/>
              </w:rPr>
              <w:t>Present the draft proposal to key stakeholders</w:t>
            </w:r>
          </w:p>
          <w:p w14:paraId="2A709859" w14:textId="04D24B7A" w:rsidR="000D44F1" w:rsidRPr="004508D0" w:rsidRDefault="000D44F1" w:rsidP="000D44F1">
            <w:pPr>
              <w:pStyle w:val="ListParagraph"/>
              <w:numPr>
                <w:ilvl w:val="0"/>
                <w:numId w:val="47"/>
              </w:numPr>
              <w:spacing w:after="160" w:line="259" w:lineRule="auto"/>
              <w:jc w:val="both"/>
              <w:rPr>
                <w:rFonts w:ascii="Comic Sans MS" w:hAnsi="Comic Sans MS"/>
                <w:bCs/>
                <w:iCs/>
              </w:rPr>
            </w:pPr>
            <w:r w:rsidRPr="000D5BC1">
              <w:rPr>
                <w:rFonts w:ascii="Comic Sans MS" w:hAnsi="Comic Sans MS"/>
                <w:bCs/>
                <w:iCs/>
              </w:rPr>
              <w:t>Finalize and submit the RMNCAH Proposal in soft copy version.</w:t>
            </w:r>
          </w:p>
          <w:p w14:paraId="1B8079C1" w14:textId="1F0427E5" w:rsidR="000D44F1" w:rsidRPr="000D2CE6" w:rsidRDefault="000D44F1" w:rsidP="000D44F1">
            <w:pPr>
              <w:spacing w:after="160" w:line="259" w:lineRule="auto"/>
              <w:jc w:val="both"/>
              <w:rPr>
                <w:rFonts w:ascii="Comic Sans MS" w:hAnsi="Comic Sans MS"/>
                <w:b/>
                <w:bCs/>
                <w:iCs/>
              </w:rPr>
            </w:pPr>
            <w:r w:rsidRPr="000D2CE6">
              <w:rPr>
                <w:rFonts w:ascii="Comic Sans MS" w:hAnsi="Comic Sans MS"/>
                <w:b/>
                <w:bCs/>
                <w:iCs/>
              </w:rPr>
              <w:t>Deliverables</w:t>
            </w:r>
          </w:p>
          <w:p w14:paraId="3D5A2976" w14:textId="77777777" w:rsidR="000D44F1" w:rsidRPr="000D5BC1" w:rsidRDefault="000D44F1" w:rsidP="000D44F1">
            <w:pPr>
              <w:pStyle w:val="ListParagraph"/>
              <w:numPr>
                <w:ilvl w:val="0"/>
                <w:numId w:val="48"/>
              </w:numPr>
              <w:spacing w:after="0" w:line="240" w:lineRule="auto"/>
              <w:jc w:val="both"/>
              <w:rPr>
                <w:rFonts w:ascii="Comic Sans MS" w:hAnsi="Comic Sans MS"/>
                <w:b/>
                <w:bCs/>
                <w:iCs/>
              </w:rPr>
            </w:pPr>
            <w:r>
              <w:rPr>
                <w:rFonts w:ascii="Comic Sans MS" w:hAnsi="Comic Sans MS"/>
              </w:rPr>
              <w:t>Inception Report</w:t>
            </w:r>
          </w:p>
          <w:p w14:paraId="4265A409" w14:textId="77777777" w:rsidR="000D44F1" w:rsidRPr="000D5BC1" w:rsidRDefault="000D44F1" w:rsidP="000D44F1">
            <w:pPr>
              <w:pStyle w:val="ListParagraph"/>
              <w:numPr>
                <w:ilvl w:val="0"/>
                <w:numId w:val="48"/>
              </w:numPr>
              <w:spacing w:after="0" w:line="240" w:lineRule="auto"/>
              <w:jc w:val="both"/>
              <w:rPr>
                <w:rFonts w:ascii="Comic Sans MS" w:hAnsi="Comic Sans MS"/>
                <w:b/>
                <w:bCs/>
                <w:iCs/>
              </w:rPr>
            </w:pPr>
            <w:r>
              <w:rPr>
                <w:rFonts w:ascii="Comic Sans MS" w:hAnsi="Comic Sans MS"/>
              </w:rPr>
              <w:t>Pre-workshop Concept and Timetable</w:t>
            </w:r>
          </w:p>
          <w:p w14:paraId="046133F4" w14:textId="77777777" w:rsidR="000D44F1" w:rsidRPr="000D5BC1" w:rsidRDefault="000D44F1" w:rsidP="000D44F1">
            <w:pPr>
              <w:pStyle w:val="ListParagraph"/>
              <w:numPr>
                <w:ilvl w:val="0"/>
                <w:numId w:val="48"/>
              </w:numPr>
              <w:spacing w:after="0" w:line="240" w:lineRule="auto"/>
              <w:jc w:val="both"/>
              <w:rPr>
                <w:rFonts w:ascii="Comic Sans MS" w:hAnsi="Comic Sans MS"/>
                <w:b/>
                <w:bCs/>
                <w:iCs/>
              </w:rPr>
            </w:pPr>
            <w:r>
              <w:rPr>
                <w:rFonts w:ascii="Comic Sans MS" w:hAnsi="Comic Sans MS"/>
              </w:rPr>
              <w:t>Draft RMNCAH proposal</w:t>
            </w:r>
          </w:p>
          <w:p w14:paraId="7D0053E3" w14:textId="440A866F" w:rsidR="000D44F1" w:rsidRPr="006E6DB7" w:rsidRDefault="000D44F1" w:rsidP="000D44F1">
            <w:pPr>
              <w:pStyle w:val="ListParagraph"/>
              <w:numPr>
                <w:ilvl w:val="0"/>
                <w:numId w:val="48"/>
              </w:numPr>
              <w:spacing w:after="0" w:line="240" w:lineRule="auto"/>
              <w:jc w:val="both"/>
              <w:rPr>
                <w:rFonts w:ascii="Comic Sans MS" w:hAnsi="Comic Sans MS"/>
                <w:b/>
                <w:bCs/>
                <w:iCs/>
              </w:rPr>
            </w:pPr>
            <w:r>
              <w:rPr>
                <w:rFonts w:ascii="Comic Sans MS" w:hAnsi="Comic Sans MS"/>
              </w:rPr>
              <w:t>Final RMNCAH Proposal</w:t>
            </w:r>
          </w:p>
        </w:tc>
      </w:tr>
      <w:tr w:rsidR="000D44F1" w:rsidRPr="006E6DB7" w14:paraId="46ADBA16" w14:textId="77777777" w:rsidTr="005030E9">
        <w:trPr>
          <w:trHeight w:val="539"/>
        </w:trPr>
        <w:tc>
          <w:tcPr>
            <w:tcW w:w="2263" w:type="dxa"/>
            <w:shd w:val="clear" w:color="auto" w:fill="auto"/>
          </w:tcPr>
          <w:p w14:paraId="3706C8E9" w14:textId="77777777" w:rsidR="000D44F1" w:rsidRPr="006E6DB7" w:rsidRDefault="000D44F1" w:rsidP="000D44F1">
            <w:pPr>
              <w:pStyle w:val="Heading2"/>
              <w:rPr>
                <w:rFonts w:ascii="Comic Sans MS" w:hAnsi="Comic Sans MS"/>
                <w:b/>
                <w:color w:val="auto"/>
                <w:sz w:val="22"/>
                <w:szCs w:val="22"/>
                <w:lang w:val="en-GB"/>
              </w:rPr>
            </w:pPr>
            <w:r w:rsidRPr="006E6DB7">
              <w:rPr>
                <w:rFonts w:ascii="Comic Sans MS" w:hAnsi="Comic Sans MS"/>
                <w:b/>
                <w:color w:val="auto"/>
                <w:sz w:val="22"/>
                <w:szCs w:val="22"/>
                <w:lang w:val="en-GB"/>
              </w:rPr>
              <w:t>Required Qualification and Experience</w:t>
            </w:r>
          </w:p>
          <w:p w14:paraId="45247340" w14:textId="62A5D7BC" w:rsidR="000D44F1" w:rsidRPr="006E6DB7" w:rsidRDefault="000D44F1" w:rsidP="000D44F1">
            <w:pPr>
              <w:contextualSpacing/>
              <w:rPr>
                <w:rFonts w:ascii="Comic Sans MS" w:hAnsi="Comic Sans MS" w:cstheme="minorHAnsi"/>
                <w:b/>
              </w:rPr>
            </w:pPr>
          </w:p>
        </w:tc>
        <w:tc>
          <w:tcPr>
            <w:tcW w:w="8647" w:type="dxa"/>
            <w:shd w:val="clear" w:color="auto" w:fill="auto"/>
          </w:tcPr>
          <w:p w14:paraId="6564AE49" w14:textId="1708A711" w:rsidR="000D44F1" w:rsidRDefault="000D44F1" w:rsidP="000D44F1">
            <w:pPr>
              <w:pStyle w:val="ListParagraph"/>
              <w:numPr>
                <w:ilvl w:val="0"/>
                <w:numId w:val="46"/>
              </w:numPr>
              <w:spacing w:after="160" w:line="259" w:lineRule="auto"/>
              <w:ind w:left="360"/>
              <w:jc w:val="both"/>
              <w:rPr>
                <w:rFonts w:ascii="Comic Sans MS" w:hAnsi="Comic Sans MS"/>
              </w:rPr>
            </w:pPr>
            <w:r w:rsidRPr="00662BB1">
              <w:rPr>
                <w:rFonts w:ascii="Comic Sans MS" w:hAnsi="Comic Sans MS"/>
              </w:rPr>
              <w:t xml:space="preserve">Advanced degree in </w:t>
            </w:r>
            <w:r>
              <w:rPr>
                <w:rFonts w:ascii="Comic Sans MS" w:hAnsi="Comic Sans MS"/>
              </w:rPr>
              <w:t>Medicine, Public Health or Epidemiology</w:t>
            </w:r>
          </w:p>
          <w:p w14:paraId="106D330D" w14:textId="19CAACC0" w:rsidR="000D44F1" w:rsidRPr="00662BB1" w:rsidRDefault="000D44F1" w:rsidP="000D44F1">
            <w:pPr>
              <w:pStyle w:val="ListParagraph"/>
              <w:numPr>
                <w:ilvl w:val="0"/>
                <w:numId w:val="45"/>
              </w:numPr>
              <w:spacing w:after="160" w:line="259" w:lineRule="auto"/>
              <w:ind w:left="360"/>
              <w:jc w:val="both"/>
              <w:rPr>
                <w:rFonts w:ascii="Comic Sans MS" w:hAnsi="Comic Sans MS"/>
                <w:bCs/>
                <w:iCs/>
              </w:rPr>
            </w:pPr>
            <w:r w:rsidRPr="00662BB1">
              <w:rPr>
                <w:rFonts w:ascii="Comic Sans MS" w:hAnsi="Comic Sans MS"/>
              </w:rPr>
              <w:t xml:space="preserve">At least 7 years of experience in one or more of the following fields: </w:t>
            </w:r>
            <w:r>
              <w:rPr>
                <w:rFonts w:ascii="Comic Sans MS" w:hAnsi="Comic Sans MS"/>
              </w:rPr>
              <w:t xml:space="preserve">Reproductive, Maternal, Newborn, Child and Adolescent Health; </w:t>
            </w:r>
          </w:p>
          <w:p w14:paraId="065B7869" w14:textId="77777777" w:rsidR="000D44F1" w:rsidRDefault="000D44F1" w:rsidP="000D44F1">
            <w:pPr>
              <w:pStyle w:val="ListParagraph"/>
              <w:numPr>
                <w:ilvl w:val="0"/>
                <w:numId w:val="45"/>
              </w:numPr>
              <w:spacing w:after="160" w:line="259" w:lineRule="auto"/>
              <w:ind w:left="360"/>
              <w:jc w:val="both"/>
              <w:rPr>
                <w:rFonts w:ascii="Comic Sans MS" w:hAnsi="Comic Sans MS"/>
                <w:bCs/>
                <w:iCs/>
              </w:rPr>
            </w:pPr>
            <w:r w:rsidRPr="00662BB1">
              <w:rPr>
                <w:rFonts w:ascii="Comic Sans MS" w:hAnsi="Comic Sans MS"/>
                <w:bCs/>
                <w:iCs/>
              </w:rPr>
              <w:lastRenderedPageBreak/>
              <w:t>Fluency in English as demonstrated through previous formal training, qualifications, or work experience.</w:t>
            </w:r>
          </w:p>
          <w:p w14:paraId="7C9052CD" w14:textId="2F8A56E8" w:rsidR="000D44F1" w:rsidRPr="00662BB1" w:rsidRDefault="000D44F1" w:rsidP="000D44F1">
            <w:pPr>
              <w:pStyle w:val="ListParagraph"/>
              <w:numPr>
                <w:ilvl w:val="0"/>
                <w:numId w:val="45"/>
              </w:numPr>
              <w:spacing w:after="160" w:line="259" w:lineRule="auto"/>
              <w:ind w:left="360"/>
              <w:jc w:val="both"/>
              <w:rPr>
                <w:rFonts w:ascii="Comic Sans MS" w:hAnsi="Comic Sans MS"/>
                <w:bCs/>
                <w:iCs/>
              </w:rPr>
            </w:pPr>
            <w:r w:rsidRPr="00662BB1">
              <w:rPr>
                <w:rFonts w:ascii="Comic Sans MS" w:hAnsi="Comic Sans MS"/>
                <w:bCs/>
                <w:iCs/>
              </w:rPr>
              <w:t xml:space="preserve">Experience in </w:t>
            </w:r>
            <w:r>
              <w:rPr>
                <w:rFonts w:ascii="Comic Sans MS" w:hAnsi="Comic Sans MS"/>
                <w:bCs/>
                <w:iCs/>
              </w:rPr>
              <w:t>successful proposal writing with evidence of resource mobilization.</w:t>
            </w:r>
          </w:p>
          <w:p w14:paraId="4F70243D" w14:textId="77777777" w:rsidR="000D44F1" w:rsidRDefault="000D44F1" w:rsidP="000D44F1">
            <w:pPr>
              <w:pStyle w:val="ListParagraph"/>
              <w:numPr>
                <w:ilvl w:val="0"/>
                <w:numId w:val="45"/>
              </w:numPr>
              <w:spacing w:after="160" w:line="259" w:lineRule="auto"/>
              <w:ind w:left="360"/>
              <w:jc w:val="both"/>
              <w:rPr>
                <w:rFonts w:ascii="Comic Sans MS" w:hAnsi="Comic Sans MS"/>
                <w:bCs/>
                <w:iCs/>
              </w:rPr>
            </w:pPr>
            <w:r w:rsidRPr="006E6DB7">
              <w:rPr>
                <w:rFonts w:ascii="Comic Sans MS" w:hAnsi="Comic Sans MS"/>
                <w:bCs/>
                <w:iCs/>
              </w:rPr>
              <w:t xml:space="preserve">Experience in </w:t>
            </w:r>
            <w:r>
              <w:rPr>
                <w:rFonts w:ascii="Comic Sans MS" w:hAnsi="Comic Sans MS"/>
                <w:bCs/>
                <w:iCs/>
              </w:rPr>
              <w:t xml:space="preserve">facilitation and coordinating technical meetings </w:t>
            </w:r>
            <w:proofErr w:type="spellStart"/>
            <w:r>
              <w:rPr>
                <w:rFonts w:ascii="Comic Sans MS" w:hAnsi="Comic Sans MS"/>
                <w:bCs/>
                <w:iCs/>
              </w:rPr>
              <w:t>eg</w:t>
            </w:r>
            <w:proofErr w:type="spellEnd"/>
            <w:r>
              <w:rPr>
                <w:rFonts w:ascii="Comic Sans MS" w:hAnsi="Comic Sans MS"/>
                <w:bCs/>
                <w:iCs/>
              </w:rPr>
              <w:t xml:space="preserve"> co-creation workshops is</w:t>
            </w:r>
            <w:r w:rsidRPr="006E6DB7">
              <w:rPr>
                <w:rFonts w:ascii="Comic Sans MS" w:hAnsi="Comic Sans MS"/>
                <w:bCs/>
                <w:iCs/>
              </w:rPr>
              <w:t xml:space="preserve"> added advantage</w:t>
            </w:r>
          </w:p>
          <w:p w14:paraId="22663937" w14:textId="410A1E6D" w:rsidR="000D44F1" w:rsidRPr="006E6DB7" w:rsidRDefault="000D44F1" w:rsidP="000D44F1">
            <w:pPr>
              <w:pStyle w:val="ListParagraph"/>
              <w:numPr>
                <w:ilvl w:val="0"/>
                <w:numId w:val="45"/>
              </w:numPr>
              <w:spacing w:after="160" w:line="259" w:lineRule="auto"/>
              <w:ind w:left="360"/>
              <w:jc w:val="both"/>
              <w:rPr>
                <w:rFonts w:ascii="Comic Sans MS" w:hAnsi="Comic Sans MS"/>
                <w:bCs/>
                <w:iCs/>
              </w:rPr>
            </w:pPr>
            <w:r>
              <w:rPr>
                <w:rFonts w:ascii="Comic Sans MS" w:hAnsi="Comic Sans MS"/>
                <w:bCs/>
                <w:iCs/>
              </w:rPr>
              <w:t>Experience in working with the United Nations, Ministry of Health, Development Partners and other International Non-Governmental Organizations is desirable.</w:t>
            </w:r>
          </w:p>
        </w:tc>
      </w:tr>
      <w:tr w:rsidR="000D44F1" w:rsidRPr="006E6DB7" w14:paraId="115C9AA6" w14:textId="77777777" w:rsidTr="005030E9">
        <w:trPr>
          <w:trHeight w:val="539"/>
        </w:trPr>
        <w:tc>
          <w:tcPr>
            <w:tcW w:w="2263" w:type="dxa"/>
            <w:shd w:val="clear" w:color="auto" w:fill="auto"/>
          </w:tcPr>
          <w:p w14:paraId="65D611E0" w14:textId="6795DE07" w:rsidR="000D44F1" w:rsidRPr="006E6DB7" w:rsidRDefault="000D44F1" w:rsidP="000D44F1">
            <w:pPr>
              <w:contextualSpacing/>
              <w:rPr>
                <w:rFonts w:ascii="Comic Sans MS" w:hAnsi="Comic Sans MS" w:cstheme="minorHAnsi"/>
                <w:b/>
              </w:rPr>
            </w:pPr>
            <w:r w:rsidRPr="006E6DB7">
              <w:rPr>
                <w:rFonts w:ascii="Comic Sans MS" w:hAnsi="Comic Sans MS" w:cstheme="minorHAnsi"/>
                <w:b/>
              </w:rPr>
              <w:lastRenderedPageBreak/>
              <w:t xml:space="preserve">Consultancy Management </w:t>
            </w:r>
          </w:p>
        </w:tc>
        <w:tc>
          <w:tcPr>
            <w:tcW w:w="8647" w:type="dxa"/>
            <w:shd w:val="clear" w:color="auto" w:fill="auto"/>
          </w:tcPr>
          <w:p w14:paraId="55342465" w14:textId="77777777" w:rsidR="000D44F1" w:rsidRDefault="000D44F1" w:rsidP="000D44F1">
            <w:pPr>
              <w:jc w:val="both"/>
              <w:rPr>
                <w:rFonts w:ascii="Comic Sans MS" w:eastAsia="Calibri" w:hAnsi="Comic Sans MS" w:cs="Arial"/>
              </w:rPr>
            </w:pPr>
            <w:r>
              <w:rPr>
                <w:rFonts w:ascii="Comic Sans MS" w:eastAsia="Calibri" w:hAnsi="Comic Sans MS" w:cs="Arial"/>
              </w:rPr>
              <w:t>Under direct supervision of the</w:t>
            </w:r>
            <w:r w:rsidRPr="006E6DB7">
              <w:rPr>
                <w:rFonts w:ascii="Comic Sans MS" w:eastAsia="Calibri" w:hAnsi="Comic Sans MS" w:cs="Arial"/>
              </w:rPr>
              <w:t xml:space="preserve"> SRH/FP Advisor. The work will be under the overall direction of the CO Deputy Representative</w:t>
            </w:r>
            <w:r>
              <w:rPr>
                <w:rFonts w:ascii="Comic Sans MS" w:eastAsia="Calibri" w:hAnsi="Comic Sans MS" w:cs="Arial"/>
              </w:rPr>
              <w:t xml:space="preserve">. </w:t>
            </w:r>
          </w:p>
          <w:p w14:paraId="4EBA7FA1" w14:textId="77777777" w:rsidR="000D44F1" w:rsidRDefault="000D44F1" w:rsidP="000D44F1">
            <w:pPr>
              <w:jc w:val="both"/>
              <w:rPr>
                <w:rFonts w:ascii="Comic Sans MS" w:eastAsia="Calibri" w:hAnsi="Comic Sans MS" w:cs="Arial"/>
              </w:rPr>
            </w:pPr>
          </w:p>
          <w:p w14:paraId="6078B24A" w14:textId="45AB32E7" w:rsidR="000D44F1" w:rsidRPr="006E6DB7" w:rsidRDefault="000D44F1" w:rsidP="000D44F1">
            <w:pPr>
              <w:jc w:val="both"/>
              <w:rPr>
                <w:rFonts w:ascii="Comic Sans MS" w:hAnsi="Comic Sans MS" w:cstheme="minorHAnsi"/>
              </w:rPr>
            </w:pPr>
            <w:r>
              <w:rPr>
                <w:rFonts w:ascii="Comic Sans MS" w:eastAsia="Calibri" w:hAnsi="Comic Sans MS" w:cstheme="minorHAnsi"/>
                <w:lang w:val="en-GB"/>
              </w:rPr>
              <w:t>While UNFPA will contract the consultant and takes responsibility in his/her management, the Joint programme will comprise other UN agencies such as WHO and UNICEF.</w:t>
            </w:r>
          </w:p>
        </w:tc>
      </w:tr>
      <w:tr w:rsidR="000D44F1" w:rsidRPr="006E6DB7" w14:paraId="7BCEB1E4" w14:textId="06997A6B" w:rsidTr="005030E9">
        <w:trPr>
          <w:trHeight w:val="539"/>
        </w:trPr>
        <w:tc>
          <w:tcPr>
            <w:tcW w:w="2263" w:type="dxa"/>
            <w:shd w:val="clear" w:color="auto" w:fill="auto"/>
          </w:tcPr>
          <w:p w14:paraId="11C8C64C" w14:textId="77777777" w:rsidR="000D44F1" w:rsidRPr="006E6DB7" w:rsidRDefault="000D44F1" w:rsidP="000D44F1">
            <w:pPr>
              <w:contextualSpacing/>
              <w:rPr>
                <w:rFonts w:ascii="Comic Sans MS" w:hAnsi="Comic Sans MS" w:cstheme="minorHAnsi"/>
                <w:b/>
              </w:rPr>
            </w:pPr>
            <w:r w:rsidRPr="006E6DB7">
              <w:rPr>
                <w:rFonts w:ascii="Comic Sans MS" w:hAnsi="Comic Sans MS" w:cstheme="minorHAnsi"/>
                <w:b/>
              </w:rPr>
              <w:t>Duration and working schedule:</w:t>
            </w:r>
          </w:p>
        </w:tc>
        <w:tc>
          <w:tcPr>
            <w:tcW w:w="8647" w:type="dxa"/>
            <w:shd w:val="clear" w:color="auto" w:fill="auto"/>
          </w:tcPr>
          <w:p w14:paraId="18C02F97" w14:textId="26696F67" w:rsidR="000D44F1" w:rsidRDefault="000D44F1" w:rsidP="000D44F1">
            <w:pPr>
              <w:pStyle w:val="NoSpacing"/>
              <w:contextualSpacing/>
              <w:jc w:val="both"/>
              <w:rPr>
                <w:rFonts w:ascii="Comic Sans MS" w:hAnsi="Comic Sans MS"/>
              </w:rPr>
            </w:pPr>
            <w:r>
              <w:rPr>
                <w:rFonts w:ascii="Comic Sans MS" w:hAnsi="Comic Sans MS"/>
              </w:rPr>
              <w:t>Fifteen</w:t>
            </w:r>
            <w:r w:rsidRPr="006E6DB7">
              <w:rPr>
                <w:rFonts w:ascii="Comic Sans MS" w:hAnsi="Comic Sans MS"/>
              </w:rPr>
              <w:t xml:space="preserve"> payable Days</w:t>
            </w:r>
            <w:r>
              <w:rPr>
                <w:rFonts w:ascii="Comic Sans MS" w:hAnsi="Comic Sans MS"/>
              </w:rPr>
              <w:t xml:space="preserve"> </w:t>
            </w:r>
          </w:p>
          <w:p w14:paraId="10A06B8C" w14:textId="60BF2ED1" w:rsidR="000D44F1" w:rsidRPr="00662BB1" w:rsidRDefault="000D44F1" w:rsidP="000D44F1">
            <w:pPr>
              <w:pStyle w:val="ListParagraph"/>
              <w:numPr>
                <w:ilvl w:val="0"/>
                <w:numId w:val="49"/>
              </w:numPr>
              <w:shd w:val="clear" w:color="auto" w:fill="FFFFFF"/>
              <w:spacing w:after="0" w:line="240" w:lineRule="auto"/>
              <w:rPr>
                <w:rFonts w:ascii="Comic Sans MS" w:hAnsi="Comic Sans MS"/>
              </w:rPr>
            </w:pPr>
            <w:r>
              <w:rPr>
                <w:rFonts w:ascii="Comic Sans MS" w:hAnsi="Comic Sans MS"/>
              </w:rPr>
              <w:t>Writing an Inception Report = 2</w:t>
            </w:r>
            <w:r w:rsidRPr="00662BB1">
              <w:rPr>
                <w:rFonts w:ascii="Comic Sans MS" w:hAnsi="Comic Sans MS"/>
              </w:rPr>
              <w:t xml:space="preserve"> day</w:t>
            </w:r>
            <w:r>
              <w:rPr>
                <w:rFonts w:ascii="Comic Sans MS" w:hAnsi="Comic Sans MS"/>
              </w:rPr>
              <w:t>s</w:t>
            </w:r>
          </w:p>
          <w:p w14:paraId="754A810B" w14:textId="07FCBAEE" w:rsidR="000D44F1" w:rsidRDefault="000D44F1" w:rsidP="000D44F1">
            <w:pPr>
              <w:pStyle w:val="ListParagraph"/>
              <w:numPr>
                <w:ilvl w:val="0"/>
                <w:numId w:val="49"/>
              </w:numPr>
              <w:shd w:val="clear" w:color="auto" w:fill="FFFFFF"/>
              <w:spacing w:after="0" w:line="240" w:lineRule="auto"/>
              <w:rPr>
                <w:rFonts w:ascii="Comic Sans MS" w:hAnsi="Comic Sans MS"/>
              </w:rPr>
            </w:pPr>
            <w:r>
              <w:rPr>
                <w:rFonts w:ascii="Comic Sans MS" w:hAnsi="Comic Sans MS"/>
              </w:rPr>
              <w:t>Draft outline of the concept =</w:t>
            </w:r>
            <w:r w:rsidRPr="00662BB1">
              <w:rPr>
                <w:rFonts w:ascii="Comic Sans MS" w:hAnsi="Comic Sans MS"/>
              </w:rPr>
              <w:t xml:space="preserve"> </w:t>
            </w:r>
            <w:r>
              <w:rPr>
                <w:rFonts w:ascii="Comic Sans MS" w:hAnsi="Comic Sans MS"/>
              </w:rPr>
              <w:t>2</w:t>
            </w:r>
            <w:r w:rsidRPr="00662BB1">
              <w:rPr>
                <w:rFonts w:ascii="Comic Sans MS" w:hAnsi="Comic Sans MS"/>
              </w:rPr>
              <w:t xml:space="preserve"> days</w:t>
            </w:r>
          </w:p>
          <w:p w14:paraId="349A3B7C" w14:textId="2CE2D5D1" w:rsidR="000D44F1" w:rsidRDefault="000D44F1" w:rsidP="000D44F1">
            <w:pPr>
              <w:pStyle w:val="ListParagraph"/>
              <w:numPr>
                <w:ilvl w:val="0"/>
                <w:numId w:val="49"/>
              </w:numPr>
              <w:shd w:val="clear" w:color="auto" w:fill="FFFFFF"/>
              <w:spacing w:after="0" w:line="240" w:lineRule="auto"/>
              <w:rPr>
                <w:rFonts w:ascii="Comic Sans MS" w:hAnsi="Comic Sans MS"/>
              </w:rPr>
            </w:pPr>
            <w:r>
              <w:rPr>
                <w:rFonts w:ascii="Comic Sans MS" w:hAnsi="Comic Sans MS"/>
              </w:rPr>
              <w:t xml:space="preserve">Facilitating a Co-creation workshop of RMNCAH stakeholders = 2 </w:t>
            </w:r>
          </w:p>
          <w:p w14:paraId="2AD50F1E" w14:textId="764482B3" w:rsidR="000D44F1" w:rsidRDefault="000D44F1" w:rsidP="000D44F1">
            <w:pPr>
              <w:pStyle w:val="ListParagraph"/>
              <w:numPr>
                <w:ilvl w:val="0"/>
                <w:numId w:val="49"/>
              </w:numPr>
              <w:shd w:val="clear" w:color="auto" w:fill="FFFFFF"/>
              <w:spacing w:after="0" w:line="240" w:lineRule="auto"/>
              <w:rPr>
                <w:rFonts w:ascii="Comic Sans MS" w:hAnsi="Comic Sans MS"/>
              </w:rPr>
            </w:pPr>
            <w:r>
              <w:rPr>
                <w:rFonts w:ascii="Comic Sans MS" w:hAnsi="Comic Sans MS"/>
              </w:rPr>
              <w:t>Writing the Proposal = 6</w:t>
            </w:r>
          </w:p>
          <w:p w14:paraId="7733F2B7" w14:textId="51D6AE1F" w:rsidR="000D44F1" w:rsidRDefault="000D44F1" w:rsidP="000D44F1">
            <w:pPr>
              <w:pStyle w:val="ListParagraph"/>
              <w:numPr>
                <w:ilvl w:val="0"/>
                <w:numId w:val="49"/>
              </w:numPr>
              <w:shd w:val="clear" w:color="auto" w:fill="FFFFFF"/>
              <w:spacing w:after="0" w:line="240" w:lineRule="auto"/>
              <w:rPr>
                <w:rFonts w:ascii="Comic Sans MS" w:hAnsi="Comic Sans MS"/>
              </w:rPr>
            </w:pPr>
            <w:r>
              <w:rPr>
                <w:rFonts w:ascii="Comic Sans MS" w:hAnsi="Comic Sans MS"/>
              </w:rPr>
              <w:t>Presentation of the Draft Proposal for validation = 1</w:t>
            </w:r>
          </w:p>
          <w:p w14:paraId="7025F902" w14:textId="6C77B3F7" w:rsidR="000D44F1" w:rsidRPr="00F27459" w:rsidRDefault="000D44F1" w:rsidP="000D44F1">
            <w:pPr>
              <w:pStyle w:val="ListParagraph"/>
              <w:numPr>
                <w:ilvl w:val="0"/>
                <w:numId w:val="49"/>
              </w:numPr>
              <w:shd w:val="clear" w:color="auto" w:fill="FFFFFF"/>
              <w:spacing w:after="0" w:line="240" w:lineRule="auto"/>
              <w:rPr>
                <w:rFonts w:ascii="Comic Sans MS" w:hAnsi="Comic Sans MS"/>
              </w:rPr>
            </w:pPr>
            <w:r>
              <w:rPr>
                <w:rFonts w:ascii="Comic Sans MS" w:hAnsi="Comic Sans MS"/>
              </w:rPr>
              <w:t>Revision and Final submission = 2</w:t>
            </w:r>
          </w:p>
        </w:tc>
      </w:tr>
      <w:tr w:rsidR="000D44F1" w:rsidRPr="006E6DB7" w14:paraId="7461339D" w14:textId="77777777" w:rsidTr="005030E9">
        <w:trPr>
          <w:trHeight w:val="530"/>
        </w:trPr>
        <w:tc>
          <w:tcPr>
            <w:tcW w:w="2263" w:type="dxa"/>
            <w:shd w:val="clear" w:color="auto" w:fill="auto"/>
          </w:tcPr>
          <w:p w14:paraId="438B74E2" w14:textId="77777777" w:rsidR="000D44F1" w:rsidRPr="006E6DB7" w:rsidRDefault="000D44F1" w:rsidP="000D44F1">
            <w:pPr>
              <w:contextualSpacing/>
              <w:rPr>
                <w:rFonts w:ascii="Comic Sans MS" w:hAnsi="Comic Sans MS" w:cstheme="minorHAnsi"/>
                <w:b/>
              </w:rPr>
            </w:pPr>
            <w:r w:rsidRPr="006E6DB7">
              <w:rPr>
                <w:rFonts w:ascii="Comic Sans MS" w:hAnsi="Comic Sans MS" w:cstheme="minorHAnsi"/>
                <w:b/>
              </w:rPr>
              <w:t>Place where services are to be delivered:</w:t>
            </w:r>
          </w:p>
        </w:tc>
        <w:tc>
          <w:tcPr>
            <w:tcW w:w="8647" w:type="dxa"/>
            <w:shd w:val="clear" w:color="auto" w:fill="auto"/>
          </w:tcPr>
          <w:p w14:paraId="6DA353D4" w14:textId="77777777" w:rsidR="000D44F1" w:rsidRDefault="000D44F1" w:rsidP="000D44F1">
            <w:pPr>
              <w:contextualSpacing/>
              <w:jc w:val="both"/>
              <w:rPr>
                <w:rFonts w:ascii="Comic Sans MS" w:hAnsi="Comic Sans MS" w:cstheme="minorHAnsi"/>
              </w:rPr>
            </w:pPr>
            <w:r w:rsidRPr="006E6DB7">
              <w:rPr>
                <w:rFonts w:ascii="Comic Sans MS" w:hAnsi="Comic Sans MS" w:cstheme="minorHAnsi"/>
              </w:rPr>
              <w:t>Nairobi, Kenya</w:t>
            </w:r>
            <w:r>
              <w:rPr>
                <w:rFonts w:ascii="Comic Sans MS" w:hAnsi="Comic Sans MS" w:cstheme="minorHAnsi"/>
              </w:rPr>
              <w:t xml:space="preserve">. </w:t>
            </w:r>
          </w:p>
          <w:p w14:paraId="580FE215" w14:textId="11EA106F" w:rsidR="000D44F1" w:rsidRPr="006E6DB7" w:rsidRDefault="000D44F1" w:rsidP="000D44F1">
            <w:pPr>
              <w:contextualSpacing/>
              <w:jc w:val="both"/>
              <w:rPr>
                <w:rFonts w:ascii="Comic Sans MS" w:hAnsi="Comic Sans MS" w:cstheme="minorHAnsi"/>
              </w:rPr>
            </w:pPr>
            <w:r>
              <w:rPr>
                <w:rFonts w:ascii="Comic Sans MS" w:hAnsi="Comic Sans MS" w:cstheme="minorHAnsi"/>
              </w:rPr>
              <w:t>There is a possibility of a travel out of Nairobi for a technical co-creation workshop. The travel and accommodation costs shall be covered by UNFPA.</w:t>
            </w:r>
          </w:p>
        </w:tc>
      </w:tr>
      <w:tr w:rsidR="000D44F1" w:rsidRPr="006E6DB7" w14:paraId="14ECB195" w14:textId="77777777" w:rsidTr="005030E9">
        <w:trPr>
          <w:trHeight w:val="144"/>
        </w:trPr>
        <w:tc>
          <w:tcPr>
            <w:tcW w:w="2263" w:type="dxa"/>
          </w:tcPr>
          <w:p w14:paraId="50061521" w14:textId="77777777" w:rsidR="000D44F1" w:rsidRPr="006E6DB7" w:rsidRDefault="000D44F1" w:rsidP="000D44F1">
            <w:pPr>
              <w:contextualSpacing/>
              <w:rPr>
                <w:rFonts w:ascii="Comic Sans MS" w:hAnsi="Comic Sans MS" w:cstheme="minorHAnsi"/>
                <w:b/>
              </w:rPr>
            </w:pPr>
            <w:r w:rsidRPr="006E6DB7">
              <w:rPr>
                <w:rFonts w:ascii="Comic Sans MS" w:hAnsi="Comic Sans MS" w:cstheme="minorHAnsi"/>
                <w:b/>
              </w:rPr>
              <w:t>Other relevant information or special conditions, if any</w:t>
            </w:r>
          </w:p>
        </w:tc>
        <w:tc>
          <w:tcPr>
            <w:tcW w:w="8647" w:type="dxa"/>
          </w:tcPr>
          <w:p w14:paraId="287191C1" w14:textId="77777777" w:rsidR="000D44F1" w:rsidRPr="006E6DB7" w:rsidRDefault="000D44F1" w:rsidP="000D44F1">
            <w:pPr>
              <w:pStyle w:val="Heading2"/>
              <w:rPr>
                <w:rFonts w:ascii="Comic Sans MS" w:hAnsi="Comic Sans MS"/>
                <w:b/>
                <w:color w:val="auto"/>
                <w:sz w:val="22"/>
                <w:szCs w:val="22"/>
                <w:lang w:val="en-GB"/>
              </w:rPr>
            </w:pPr>
            <w:r w:rsidRPr="006E6DB7">
              <w:rPr>
                <w:rFonts w:ascii="Comic Sans MS" w:hAnsi="Comic Sans MS"/>
                <w:b/>
                <w:color w:val="auto"/>
                <w:sz w:val="22"/>
                <w:szCs w:val="22"/>
                <w:lang w:val="en-GB"/>
              </w:rPr>
              <w:t>Conflict of Interest</w:t>
            </w:r>
          </w:p>
          <w:p w14:paraId="14658003" w14:textId="635A1D81" w:rsidR="000D44F1" w:rsidRPr="006E6DB7" w:rsidRDefault="000D44F1" w:rsidP="000D44F1">
            <w:pPr>
              <w:pStyle w:val="ListParagraph"/>
              <w:ind w:left="0"/>
              <w:jc w:val="both"/>
              <w:rPr>
                <w:rFonts w:ascii="Comic Sans MS" w:hAnsi="Comic Sans MS"/>
                <w:lang w:val="en-GB"/>
              </w:rPr>
            </w:pPr>
            <w:r w:rsidRPr="006E6DB7">
              <w:rPr>
                <w:rFonts w:ascii="Comic Sans MS" w:hAnsi="Comic Sans MS"/>
                <w:lang w:val="en-GB"/>
              </w:rPr>
              <w:t xml:space="preserve">The Consultant will be asked </w:t>
            </w:r>
            <w:r w:rsidRPr="006E6DB7">
              <w:rPr>
                <w:rFonts w:ascii="Comic Sans MS" w:eastAsiaTheme="minorEastAsia" w:hAnsi="Comic Sans MS"/>
                <w:lang w:eastAsia="fr-FR"/>
              </w:rPr>
              <w:t xml:space="preserve">to declare any potential conflict of interest before undertaking the work. </w:t>
            </w:r>
            <w:r w:rsidRPr="006E6DB7">
              <w:rPr>
                <w:rFonts w:ascii="Comic Sans MS" w:hAnsi="Comic Sans MS"/>
                <w:lang w:val="en-GB"/>
              </w:rPr>
              <w:t xml:space="preserve"> </w:t>
            </w:r>
            <w:r>
              <w:rPr>
                <w:rFonts w:ascii="Comic Sans MS" w:hAnsi="Comic Sans MS"/>
                <w:lang w:val="en-GB"/>
              </w:rPr>
              <w:t xml:space="preserve">The Consultant </w:t>
            </w:r>
            <w:r w:rsidRPr="006E6DB7">
              <w:rPr>
                <w:rFonts w:ascii="Comic Sans MS" w:hAnsi="Comic Sans MS"/>
                <w:lang w:val="en-GB"/>
              </w:rPr>
              <w:t xml:space="preserve">will discharge his/her functions exclusively as an adviser to UNFPA.  </w:t>
            </w:r>
          </w:p>
        </w:tc>
      </w:tr>
      <w:tr w:rsidR="000D44F1" w:rsidRPr="006E6DB7" w14:paraId="4C7620CB" w14:textId="77777777" w:rsidTr="005030E9">
        <w:trPr>
          <w:trHeight w:val="1069"/>
        </w:trPr>
        <w:tc>
          <w:tcPr>
            <w:tcW w:w="2263" w:type="dxa"/>
          </w:tcPr>
          <w:p w14:paraId="6BE1599B" w14:textId="556B00FC" w:rsidR="000D44F1" w:rsidRPr="00DB6A9B" w:rsidRDefault="000D44F1" w:rsidP="000D44F1">
            <w:pPr>
              <w:contextualSpacing/>
              <w:rPr>
                <w:rFonts w:ascii="Comic Sans MS" w:hAnsi="Comic Sans MS" w:cstheme="minorHAnsi"/>
                <w:b/>
              </w:rPr>
            </w:pPr>
            <w:r w:rsidRPr="00DB6A9B">
              <w:rPr>
                <w:rFonts w:ascii="Comic Sans MS" w:hAnsi="Comic Sans MS" w:cstheme="minorHAnsi"/>
                <w:b/>
              </w:rPr>
              <w:t xml:space="preserve">COA Details </w:t>
            </w:r>
          </w:p>
        </w:tc>
        <w:tc>
          <w:tcPr>
            <w:tcW w:w="8647" w:type="dxa"/>
          </w:tcPr>
          <w:p w14:paraId="3FB03A02" w14:textId="77777777" w:rsidR="000D44F1" w:rsidRPr="00DB6A9B" w:rsidRDefault="000D44F1" w:rsidP="000D44F1">
            <w:pPr>
              <w:shd w:val="clear" w:color="auto" w:fill="FFFFFF"/>
              <w:rPr>
                <w:rFonts w:ascii="Comic Sans MS" w:eastAsia="Times New Roman" w:hAnsi="Comic Sans MS" w:cstheme="minorHAnsi"/>
              </w:rPr>
            </w:pPr>
            <w:r w:rsidRPr="00DB6A9B">
              <w:rPr>
                <w:rFonts w:ascii="Comic Sans MS" w:eastAsia="Times New Roman" w:hAnsi="Comic Sans MS" w:cstheme="minorHAnsi"/>
                <w:b/>
                <w:bCs/>
              </w:rPr>
              <w:t>CoA:</w:t>
            </w:r>
          </w:p>
          <w:tbl>
            <w:tblPr>
              <w:tblW w:w="0" w:type="auto"/>
              <w:tblLayout w:type="fixed"/>
              <w:tblCellMar>
                <w:left w:w="0" w:type="dxa"/>
                <w:right w:w="0" w:type="dxa"/>
              </w:tblCellMar>
              <w:tblLook w:val="04A0" w:firstRow="1" w:lastRow="0" w:firstColumn="1" w:lastColumn="0" w:noHBand="0" w:noVBand="1"/>
            </w:tblPr>
            <w:tblGrid>
              <w:gridCol w:w="1413"/>
              <w:gridCol w:w="1984"/>
              <w:gridCol w:w="1276"/>
              <w:gridCol w:w="1276"/>
            </w:tblGrid>
            <w:tr w:rsidR="000D44F1" w:rsidRPr="00DB6A9B" w14:paraId="47FA7E55" w14:textId="77777777" w:rsidTr="00666BB5">
              <w:tc>
                <w:tcPr>
                  <w:tcW w:w="14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AE30B2" w14:textId="77777777" w:rsidR="000D44F1" w:rsidRPr="00DB6A9B" w:rsidRDefault="000D44F1" w:rsidP="004F6E11">
                  <w:pPr>
                    <w:framePr w:hSpace="180" w:wrap="around" w:vAnchor="text" w:hAnchor="margin" w:xAlign="center" w:y="139"/>
                    <w:spacing w:after="0" w:line="240" w:lineRule="auto"/>
                    <w:rPr>
                      <w:rFonts w:ascii="Comic Sans MS" w:eastAsia="Times New Roman" w:hAnsi="Comic Sans MS" w:cstheme="minorHAnsi"/>
                    </w:rPr>
                  </w:pPr>
                  <w:r w:rsidRPr="00DB6A9B">
                    <w:rPr>
                      <w:rFonts w:ascii="Comic Sans MS" w:eastAsia="Times New Roman" w:hAnsi="Comic Sans MS" w:cstheme="minorHAnsi"/>
                      <w:b/>
                      <w:bCs/>
                      <w:lang w:val="en-IN"/>
                    </w:rPr>
                    <w:t>Project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8F11ED" w14:textId="77777777" w:rsidR="000D44F1" w:rsidRPr="00DB6A9B" w:rsidRDefault="000D44F1" w:rsidP="004F6E11">
                  <w:pPr>
                    <w:framePr w:hSpace="180" w:wrap="around" w:vAnchor="text" w:hAnchor="margin" w:xAlign="center" w:y="139"/>
                    <w:spacing w:after="0" w:line="240" w:lineRule="auto"/>
                    <w:rPr>
                      <w:rFonts w:ascii="Comic Sans MS" w:eastAsia="Times New Roman" w:hAnsi="Comic Sans MS" w:cstheme="minorHAnsi"/>
                    </w:rPr>
                  </w:pPr>
                  <w:r w:rsidRPr="00DB6A9B">
                    <w:rPr>
                      <w:rFonts w:ascii="Comic Sans MS" w:eastAsia="Times New Roman" w:hAnsi="Comic Sans MS" w:cstheme="minorHAnsi"/>
                      <w:b/>
                      <w:bCs/>
                      <w:lang w:val="en-IN"/>
                    </w:rPr>
                    <w:t>Activity ID</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AF9533" w14:textId="77777777" w:rsidR="000D44F1" w:rsidRPr="00DB6A9B" w:rsidRDefault="000D44F1" w:rsidP="004F6E11">
                  <w:pPr>
                    <w:framePr w:hSpace="180" w:wrap="around" w:vAnchor="text" w:hAnchor="margin" w:xAlign="center" w:y="139"/>
                    <w:spacing w:after="0" w:line="240" w:lineRule="auto"/>
                    <w:rPr>
                      <w:rFonts w:ascii="Comic Sans MS" w:eastAsia="Times New Roman" w:hAnsi="Comic Sans MS" w:cstheme="minorHAnsi"/>
                    </w:rPr>
                  </w:pPr>
                  <w:r w:rsidRPr="00DB6A9B">
                    <w:rPr>
                      <w:rFonts w:ascii="Comic Sans MS" w:eastAsia="Times New Roman" w:hAnsi="Comic Sans MS" w:cstheme="minorHAnsi"/>
                      <w:b/>
                      <w:bCs/>
                      <w:lang w:val="en-IN"/>
                    </w:rPr>
                    <w:t>Fund</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FBB925" w14:textId="77777777" w:rsidR="000D44F1" w:rsidRPr="00DB6A9B" w:rsidRDefault="000D44F1" w:rsidP="004F6E11">
                  <w:pPr>
                    <w:framePr w:hSpace="180" w:wrap="around" w:vAnchor="text" w:hAnchor="margin" w:xAlign="center" w:y="139"/>
                    <w:spacing w:after="0" w:line="240" w:lineRule="auto"/>
                    <w:rPr>
                      <w:rFonts w:ascii="Comic Sans MS" w:eastAsia="Times New Roman" w:hAnsi="Comic Sans MS" w:cstheme="minorHAnsi"/>
                    </w:rPr>
                  </w:pPr>
                  <w:r w:rsidRPr="00DB6A9B">
                    <w:rPr>
                      <w:rFonts w:ascii="Comic Sans MS" w:eastAsia="Times New Roman" w:hAnsi="Comic Sans MS" w:cstheme="minorHAnsi"/>
                      <w:b/>
                      <w:bCs/>
                      <w:lang w:val="en-IN"/>
                    </w:rPr>
                    <w:t>IA</w:t>
                  </w:r>
                </w:p>
              </w:tc>
            </w:tr>
            <w:tr w:rsidR="000D44F1" w:rsidRPr="006E6DB7" w14:paraId="319A2D8F" w14:textId="77777777" w:rsidTr="00666BB5">
              <w:tc>
                <w:tcPr>
                  <w:tcW w:w="14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CD5E10" w14:textId="1493F9E1" w:rsidR="000D44F1" w:rsidRPr="00DB6A9B" w:rsidRDefault="000D44F1" w:rsidP="004F6E11">
                  <w:pPr>
                    <w:framePr w:hSpace="180" w:wrap="around" w:vAnchor="text" w:hAnchor="margin" w:xAlign="center" w:y="139"/>
                    <w:spacing w:after="0" w:line="240" w:lineRule="auto"/>
                    <w:rPr>
                      <w:rFonts w:ascii="Comic Sans MS" w:eastAsia="Times New Roman" w:hAnsi="Comic Sans MS" w:cstheme="minorHAnsi"/>
                    </w:rPr>
                  </w:pPr>
                  <w:r w:rsidRPr="00DB6A9B">
                    <w:rPr>
                      <w:rFonts w:ascii="Comic Sans MS" w:eastAsia="Times New Roman" w:hAnsi="Comic Sans MS" w:cstheme="minorHAnsi"/>
                      <w:lang w:val="en-IN"/>
                    </w:rPr>
                    <w:t>KEN10SRH</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349E8E30" w14:textId="7434C084" w:rsidR="000D44F1" w:rsidRPr="00DB6A9B" w:rsidRDefault="000D44F1" w:rsidP="004F6E11">
                  <w:pPr>
                    <w:framePr w:hSpace="180" w:wrap="around" w:vAnchor="text" w:hAnchor="margin" w:xAlign="center" w:y="139"/>
                    <w:spacing w:after="0" w:line="240" w:lineRule="auto"/>
                    <w:rPr>
                      <w:rFonts w:ascii="Comic Sans MS" w:eastAsia="Times New Roman" w:hAnsi="Comic Sans MS" w:cstheme="minorHAnsi"/>
                    </w:rPr>
                  </w:pPr>
                  <w:r w:rsidRPr="00DB6A9B">
                    <w:rPr>
                      <w:rFonts w:ascii="Comic Sans MS" w:eastAsia="Times New Roman" w:hAnsi="Comic Sans MS" w:cstheme="minorHAnsi"/>
                      <w:lang w:val="en-IN"/>
                    </w:rPr>
                    <w:t>SRHR-TA</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41C1A360" w14:textId="77777777" w:rsidR="000D44F1" w:rsidRPr="00DB6A9B" w:rsidRDefault="000D44F1" w:rsidP="004F6E11">
                  <w:pPr>
                    <w:framePr w:hSpace="180" w:wrap="around" w:vAnchor="text" w:hAnchor="margin" w:xAlign="center" w:y="139"/>
                    <w:spacing w:after="0" w:line="240" w:lineRule="auto"/>
                    <w:rPr>
                      <w:rFonts w:ascii="Comic Sans MS" w:eastAsia="Times New Roman" w:hAnsi="Comic Sans MS" w:cstheme="minorHAnsi"/>
                    </w:rPr>
                  </w:pPr>
                  <w:r w:rsidRPr="00DB6A9B">
                    <w:rPr>
                      <w:rFonts w:ascii="Comic Sans MS" w:eastAsia="Times New Roman" w:hAnsi="Comic Sans MS" w:cstheme="minorHAnsi"/>
                      <w:lang w:val="en-IN"/>
                    </w:rPr>
                    <w:t>FPA90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CA56ED8" w14:textId="77777777" w:rsidR="000D44F1" w:rsidRPr="00DB6A9B" w:rsidRDefault="000D44F1" w:rsidP="004F6E11">
                  <w:pPr>
                    <w:framePr w:hSpace="180" w:wrap="around" w:vAnchor="text" w:hAnchor="margin" w:xAlign="center" w:y="139"/>
                    <w:spacing w:after="0" w:line="240" w:lineRule="auto"/>
                    <w:rPr>
                      <w:rFonts w:ascii="Comic Sans MS" w:eastAsia="Times New Roman" w:hAnsi="Comic Sans MS" w:cstheme="minorHAnsi"/>
                    </w:rPr>
                  </w:pPr>
                  <w:r w:rsidRPr="00DB6A9B">
                    <w:rPr>
                      <w:rFonts w:ascii="Comic Sans MS" w:eastAsia="Times New Roman" w:hAnsi="Comic Sans MS" w:cstheme="minorHAnsi"/>
                      <w:lang w:val="en-IN"/>
                    </w:rPr>
                    <w:t>PU0074</w:t>
                  </w:r>
                </w:p>
              </w:tc>
            </w:tr>
          </w:tbl>
          <w:p w14:paraId="3F376DA5" w14:textId="70E6DCFB" w:rsidR="000D44F1" w:rsidRPr="006E6DB7" w:rsidRDefault="000D44F1" w:rsidP="000D44F1">
            <w:pPr>
              <w:contextualSpacing/>
              <w:jc w:val="both"/>
              <w:rPr>
                <w:rFonts w:ascii="Comic Sans MS" w:hAnsi="Comic Sans MS" w:cstheme="minorHAnsi"/>
                <w:bCs/>
              </w:rPr>
            </w:pPr>
          </w:p>
        </w:tc>
      </w:tr>
    </w:tbl>
    <w:p w14:paraId="02BB5974" w14:textId="220E4CF5" w:rsidR="008510B8" w:rsidRPr="006E6DB7" w:rsidRDefault="008510B8" w:rsidP="00437650">
      <w:pPr>
        <w:shd w:val="clear" w:color="auto" w:fill="FFFFFF"/>
        <w:spacing w:after="0" w:line="240" w:lineRule="auto"/>
        <w:rPr>
          <w:rFonts w:ascii="Comic Sans MS" w:eastAsia="Times New Roman" w:hAnsi="Comic Sans MS" w:cstheme="minorHAnsi"/>
          <w:b/>
        </w:rPr>
      </w:pPr>
    </w:p>
    <w:sectPr w:rsidR="008510B8" w:rsidRPr="006E6DB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B6764" w14:textId="77777777" w:rsidR="003D7798" w:rsidRDefault="003D7798" w:rsidP="00031A9A">
      <w:pPr>
        <w:spacing w:after="0" w:line="240" w:lineRule="auto"/>
      </w:pPr>
      <w:r>
        <w:separator/>
      </w:r>
    </w:p>
  </w:endnote>
  <w:endnote w:type="continuationSeparator" w:id="0">
    <w:p w14:paraId="1DF4BD01" w14:textId="77777777" w:rsidR="003D7798" w:rsidRDefault="003D7798" w:rsidP="00031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3BD46" w14:textId="77AC0EB5" w:rsidR="007F13BD" w:rsidRPr="007F13BD" w:rsidRDefault="007F13BD" w:rsidP="007F13BD">
    <w:pPr>
      <w:pStyle w:val="Footer"/>
      <w:rPr>
        <w:sz w:val="16"/>
        <w:szCs w:val="16"/>
      </w:rPr>
    </w:pPr>
    <w:r w:rsidRPr="007F13BD">
      <w:rPr>
        <w:sz w:val="16"/>
        <w:szCs w:val="16"/>
        <w:vertAlign w:val="superscript"/>
      </w:rPr>
      <w:t>1</w:t>
    </w:r>
    <w:r w:rsidRPr="007F13BD">
      <w:rPr>
        <w:sz w:val="16"/>
        <w:szCs w:val="16"/>
      </w:rPr>
      <w:t>The</w:t>
    </w:r>
    <w:r w:rsidR="00BA20C4">
      <w:rPr>
        <w:sz w:val="16"/>
        <w:szCs w:val="16"/>
      </w:rPr>
      <w:t xml:space="preserve"> key</w:t>
    </w:r>
    <w:r w:rsidRPr="007F13BD">
      <w:rPr>
        <w:sz w:val="16"/>
        <w:szCs w:val="16"/>
      </w:rPr>
      <w:t xml:space="preserve"> interventions include: treatment of pregnant women living with HIV; postnatal visit for babies; immunization with rotavirus vaccine; four skilled attendants at delivery; neonatal tetanus protection; antenatal care (at least four visits); postnatal visit for mothers; population using at least basic drinking water services; care-seeking for children under 5 years of age with symptoms of pneumonia; early initiation of breastfeeding; exclusive breastfeeding (for up to six months); demand for family planning satisfied with modern contraceptive methods; oral rehydration solution treatment for diarrhoea for children under 5 years of age; continued breastfeeding (for the first year); immunization with the first dose of a measles-containing vaccine; and immunization with the third dose of diphtheria-tetanus-pertussis vaccine among 1 year</w:t>
    </w:r>
    <w:r w:rsidR="00855252">
      <w:rPr>
        <w:sz w:val="16"/>
        <w:szCs w:val="16"/>
      </w:rPr>
      <w:t xml:space="preserve"> </w:t>
    </w:r>
    <w:r w:rsidRPr="007F13BD">
      <w:rPr>
        <w:sz w:val="16"/>
        <w:szCs w:val="16"/>
      </w:rPr>
      <w:t>olds</w:t>
    </w:r>
  </w:p>
  <w:p w14:paraId="12094DDB" w14:textId="77777777" w:rsidR="00031A9A" w:rsidRDefault="00031A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BFD82" w14:textId="77777777" w:rsidR="003D7798" w:rsidRDefault="003D7798" w:rsidP="00031A9A">
      <w:pPr>
        <w:spacing w:after="0" w:line="240" w:lineRule="auto"/>
      </w:pPr>
      <w:r>
        <w:separator/>
      </w:r>
    </w:p>
  </w:footnote>
  <w:footnote w:type="continuationSeparator" w:id="0">
    <w:p w14:paraId="3638F272" w14:textId="77777777" w:rsidR="003D7798" w:rsidRDefault="003D7798" w:rsidP="00031A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037E1"/>
    <w:multiLevelType w:val="multilevel"/>
    <w:tmpl w:val="C6F40C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106CD"/>
    <w:multiLevelType w:val="hybridMultilevel"/>
    <w:tmpl w:val="44306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62677"/>
    <w:multiLevelType w:val="hybridMultilevel"/>
    <w:tmpl w:val="8162085C"/>
    <w:lvl w:ilvl="0" w:tplc="0409000F">
      <w:start w:val="1"/>
      <w:numFmt w:val="decimal"/>
      <w:lvlText w:val="%1."/>
      <w:lvlJc w:val="left"/>
      <w:pPr>
        <w:ind w:left="1080" w:hanging="360"/>
      </w:pPr>
    </w:lvl>
    <w:lvl w:ilvl="1" w:tplc="FA1A84B8">
      <w:numFmt w:val="bullet"/>
      <w:lvlText w:val=""/>
      <w:lvlJc w:val="left"/>
      <w:pPr>
        <w:ind w:left="1800" w:hanging="360"/>
      </w:pPr>
      <w:rPr>
        <w:rFonts w:ascii="Garamond" w:eastAsia="Calibri" w:hAnsi="Garamond"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C80874"/>
    <w:multiLevelType w:val="hybridMultilevel"/>
    <w:tmpl w:val="EA1248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25978"/>
    <w:multiLevelType w:val="hybridMultilevel"/>
    <w:tmpl w:val="49C46C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BB2C4B"/>
    <w:multiLevelType w:val="hybridMultilevel"/>
    <w:tmpl w:val="F1EC7E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28623E"/>
    <w:multiLevelType w:val="hybridMultilevel"/>
    <w:tmpl w:val="603655E8"/>
    <w:lvl w:ilvl="0" w:tplc="0409000F">
      <w:start w:val="1"/>
      <w:numFmt w:val="decimal"/>
      <w:lvlText w:val="%1."/>
      <w:lvlJc w:val="left"/>
      <w:pPr>
        <w:ind w:left="720" w:hanging="360"/>
      </w:pPr>
      <w:rPr>
        <w:rFont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5EA7953"/>
    <w:multiLevelType w:val="hybridMultilevel"/>
    <w:tmpl w:val="7C9879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CF4576"/>
    <w:multiLevelType w:val="hybridMultilevel"/>
    <w:tmpl w:val="E6CA7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C027EE"/>
    <w:multiLevelType w:val="hybridMultilevel"/>
    <w:tmpl w:val="334A0C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C274666"/>
    <w:multiLevelType w:val="multilevel"/>
    <w:tmpl w:val="0608D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462EB4"/>
    <w:multiLevelType w:val="hybridMultilevel"/>
    <w:tmpl w:val="C4F2EA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DE75320"/>
    <w:multiLevelType w:val="hybridMultilevel"/>
    <w:tmpl w:val="54E0AB2A"/>
    <w:lvl w:ilvl="0" w:tplc="4C70FC92">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2B0BE3"/>
    <w:multiLevelType w:val="hybridMultilevel"/>
    <w:tmpl w:val="52FAA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214E55"/>
    <w:multiLevelType w:val="hybridMultilevel"/>
    <w:tmpl w:val="D90A062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75C2CF5"/>
    <w:multiLevelType w:val="hybridMultilevel"/>
    <w:tmpl w:val="D090CD1C"/>
    <w:lvl w:ilvl="0" w:tplc="0409000F">
      <w:start w:val="1"/>
      <w:numFmt w:val="decimal"/>
      <w:lvlText w:val="%1."/>
      <w:lvlJc w:val="left"/>
      <w:pPr>
        <w:ind w:left="720" w:hanging="360"/>
      </w:pPr>
    </w:lvl>
    <w:lvl w:ilvl="1" w:tplc="71EAA7BA">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EE093E"/>
    <w:multiLevelType w:val="hybridMultilevel"/>
    <w:tmpl w:val="7CFA01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061129"/>
    <w:multiLevelType w:val="hybridMultilevel"/>
    <w:tmpl w:val="EFD0C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E86966"/>
    <w:multiLevelType w:val="hybridMultilevel"/>
    <w:tmpl w:val="64F0CEE4"/>
    <w:lvl w:ilvl="0" w:tplc="72E8CD00">
      <w:start w:val="1"/>
      <w:numFmt w:val="lowerRoman"/>
      <w:lvlText w:val="%1."/>
      <w:lvlJc w:val="right"/>
      <w:pPr>
        <w:ind w:left="720" w:hanging="360"/>
      </w:pPr>
      <w:rPr>
        <w:rFonts w:ascii="Footlight MT Light" w:hAnsi="Footlight MT Ligh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7C4550"/>
    <w:multiLevelType w:val="hybridMultilevel"/>
    <w:tmpl w:val="84D09B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BC0607"/>
    <w:multiLevelType w:val="hybridMultilevel"/>
    <w:tmpl w:val="F8C8D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ED3F25"/>
    <w:multiLevelType w:val="hybridMultilevel"/>
    <w:tmpl w:val="6AC6A584"/>
    <w:lvl w:ilvl="0" w:tplc="CAE89E68">
      <w:start w:val="1"/>
      <w:numFmt w:val="lowerRoman"/>
      <w:lvlText w:val="%1."/>
      <w:lvlJc w:val="right"/>
      <w:pPr>
        <w:ind w:left="720" w:hanging="360"/>
      </w:pPr>
      <w:rPr>
        <w:rFonts w:ascii="Footlight MT Light" w:hAnsi="Footlight MT Ligh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110C97"/>
    <w:multiLevelType w:val="hybridMultilevel"/>
    <w:tmpl w:val="B3A8C0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E13B55"/>
    <w:multiLevelType w:val="hybridMultilevel"/>
    <w:tmpl w:val="10BA2B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AB7CFE"/>
    <w:multiLevelType w:val="hybridMultilevel"/>
    <w:tmpl w:val="611CEE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1FC2CDD"/>
    <w:multiLevelType w:val="hybridMultilevel"/>
    <w:tmpl w:val="E954D2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613333"/>
    <w:multiLevelType w:val="hybridMultilevel"/>
    <w:tmpl w:val="DAF69A9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4203DF8"/>
    <w:multiLevelType w:val="hybridMultilevel"/>
    <w:tmpl w:val="4E848E9C"/>
    <w:lvl w:ilvl="0" w:tplc="BBCAE192">
      <w:start w:val="1"/>
      <w:numFmt w:val="decimal"/>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484F3C2A"/>
    <w:multiLevelType w:val="hybridMultilevel"/>
    <w:tmpl w:val="C5EA48B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4AAF4D6C"/>
    <w:multiLevelType w:val="hybridMultilevel"/>
    <w:tmpl w:val="CF0ECAF4"/>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E2230CC"/>
    <w:multiLevelType w:val="hybridMultilevel"/>
    <w:tmpl w:val="515CCC90"/>
    <w:lvl w:ilvl="0" w:tplc="65AA8E1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467F06"/>
    <w:multiLevelType w:val="hybridMultilevel"/>
    <w:tmpl w:val="A860F100"/>
    <w:lvl w:ilvl="0" w:tplc="A426EEDA">
      <w:start w:val="1"/>
      <w:numFmt w:val="decimal"/>
      <w:lvlText w:val="(%1)"/>
      <w:lvlJc w:val="left"/>
      <w:pPr>
        <w:ind w:left="450" w:hanging="360"/>
      </w:pPr>
      <w:rPr>
        <w:rFonts w:ascii="Footlight MT Light" w:eastAsiaTheme="minorHAnsi" w:hAnsi="Footlight MT Light" w:cstheme="minorBidi"/>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2" w15:restartNumberingAfterBreak="0">
    <w:nsid w:val="4FCA3ADA"/>
    <w:multiLevelType w:val="hybridMultilevel"/>
    <w:tmpl w:val="D694A724"/>
    <w:lvl w:ilvl="0" w:tplc="08090011">
      <w:start w:val="1"/>
      <w:numFmt w:val="decimal"/>
      <w:lvlText w:val="%1)"/>
      <w:lvlJc w:val="left"/>
      <w:pPr>
        <w:ind w:left="720" w:hanging="360"/>
      </w:pPr>
      <w:rPr>
        <w:rFonts w:hint="default"/>
      </w:rPr>
    </w:lvl>
    <w:lvl w:ilvl="1" w:tplc="EE9EC030">
      <w:start w:val="1"/>
      <w:numFmt w:val="lowerLetter"/>
      <w:lvlText w:val="(%2)"/>
      <w:lvlJc w:val="left"/>
      <w:pPr>
        <w:ind w:left="1440" w:hanging="360"/>
      </w:pPr>
      <w:rPr>
        <w:rFonts w:hint="default"/>
        <w:caps w:val="0"/>
        <w:strike w:val="0"/>
        <w:dstrike w:val="0"/>
        <w:vanish w:val="0"/>
        <w:w w:val="1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3B62742"/>
    <w:multiLevelType w:val="hybridMultilevel"/>
    <w:tmpl w:val="A4748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3EC52F8"/>
    <w:multiLevelType w:val="multilevel"/>
    <w:tmpl w:val="684E0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4B73C8F"/>
    <w:multiLevelType w:val="hybridMultilevel"/>
    <w:tmpl w:val="730288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5751E71"/>
    <w:multiLevelType w:val="hybridMultilevel"/>
    <w:tmpl w:val="796E0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7023C47"/>
    <w:multiLevelType w:val="hybridMultilevel"/>
    <w:tmpl w:val="5926684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88E7597"/>
    <w:multiLevelType w:val="hybridMultilevel"/>
    <w:tmpl w:val="0944F9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0DF04F9"/>
    <w:multiLevelType w:val="hybridMultilevel"/>
    <w:tmpl w:val="5926684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69E1004"/>
    <w:multiLevelType w:val="hybridMultilevel"/>
    <w:tmpl w:val="247AB8EC"/>
    <w:lvl w:ilvl="0" w:tplc="72E8CD00">
      <w:start w:val="1"/>
      <w:numFmt w:val="lowerRoman"/>
      <w:lvlText w:val="%1."/>
      <w:lvlJc w:val="right"/>
      <w:pPr>
        <w:ind w:left="1080" w:hanging="360"/>
      </w:pPr>
      <w:rPr>
        <w:rFonts w:ascii="Footlight MT Light" w:hAnsi="Footlight MT Light"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9384711"/>
    <w:multiLevelType w:val="hybridMultilevel"/>
    <w:tmpl w:val="1AF451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D217B0"/>
    <w:multiLevelType w:val="hybridMultilevel"/>
    <w:tmpl w:val="03FAD952"/>
    <w:lvl w:ilvl="0" w:tplc="362C98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5B469D"/>
    <w:multiLevelType w:val="hybridMultilevel"/>
    <w:tmpl w:val="8AFA14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2805D4"/>
    <w:multiLevelType w:val="hybridMultilevel"/>
    <w:tmpl w:val="4E84B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FD5E27"/>
    <w:multiLevelType w:val="hybridMultilevel"/>
    <w:tmpl w:val="95DA6430"/>
    <w:lvl w:ilvl="0" w:tplc="72E8CD00">
      <w:start w:val="1"/>
      <w:numFmt w:val="lowerRoman"/>
      <w:lvlText w:val="%1."/>
      <w:lvlJc w:val="right"/>
      <w:pPr>
        <w:ind w:left="1080" w:hanging="360"/>
      </w:pPr>
      <w:rPr>
        <w:rFonts w:ascii="Footlight MT Light" w:hAnsi="Footlight MT Light"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147145"/>
    <w:multiLevelType w:val="hybridMultilevel"/>
    <w:tmpl w:val="456CA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265EFD"/>
    <w:multiLevelType w:val="hybridMultilevel"/>
    <w:tmpl w:val="E1E80D46"/>
    <w:lvl w:ilvl="0" w:tplc="0C600DAC">
      <w:start w:val="1"/>
      <w:numFmt w:val="lowerLetter"/>
      <w:lvlText w:val="%1)"/>
      <w:lvlJc w:val="left"/>
      <w:pPr>
        <w:ind w:left="720" w:hanging="360"/>
      </w:pPr>
      <w:rPr>
        <w:rFonts w:ascii="Arial" w:hAnsi="Arial" w:cs="Arial" w:hint="default"/>
        <w:color w:val="222222"/>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192F52"/>
    <w:multiLevelType w:val="hybridMultilevel"/>
    <w:tmpl w:val="8EB08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228481">
    <w:abstractNumId w:val="30"/>
  </w:num>
  <w:num w:numId="2" w16cid:durableId="1490900987">
    <w:abstractNumId w:val="2"/>
  </w:num>
  <w:num w:numId="3" w16cid:durableId="1632519993">
    <w:abstractNumId w:val="23"/>
  </w:num>
  <w:num w:numId="4" w16cid:durableId="1055080795">
    <w:abstractNumId w:val="8"/>
  </w:num>
  <w:num w:numId="5" w16cid:durableId="1264801705">
    <w:abstractNumId w:val="17"/>
  </w:num>
  <w:num w:numId="6" w16cid:durableId="5987237">
    <w:abstractNumId w:val="33"/>
  </w:num>
  <w:num w:numId="7" w16cid:durableId="1867938626">
    <w:abstractNumId w:val="9"/>
  </w:num>
  <w:num w:numId="8" w16cid:durableId="317539610">
    <w:abstractNumId w:val="48"/>
  </w:num>
  <w:num w:numId="9" w16cid:durableId="645428131">
    <w:abstractNumId w:val="28"/>
  </w:num>
  <w:num w:numId="10" w16cid:durableId="978073075">
    <w:abstractNumId w:val="42"/>
  </w:num>
  <w:num w:numId="11" w16cid:durableId="1015613105">
    <w:abstractNumId w:val="37"/>
  </w:num>
  <w:num w:numId="12" w16cid:durableId="688917186">
    <w:abstractNumId w:val="32"/>
  </w:num>
  <w:num w:numId="13" w16cid:durableId="1349212610">
    <w:abstractNumId w:val="38"/>
  </w:num>
  <w:num w:numId="14" w16cid:durableId="149097036">
    <w:abstractNumId w:val="29"/>
  </w:num>
  <w:num w:numId="15" w16cid:durableId="1609387379">
    <w:abstractNumId w:val="5"/>
  </w:num>
  <w:num w:numId="16" w16cid:durableId="1665621178">
    <w:abstractNumId w:val="6"/>
  </w:num>
  <w:num w:numId="17" w16cid:durableId="992295397">
    <w:abstractNumId w:val="7"/>
  </w:num>
  <w:num w:numId="18" w16cid:durableId="488256038">
    <w:abstractNumId w:val="39"/>
  </w:num>
  <w:num w:numId="19" w16cid:durableId="1684086809">
    <w:abstractNumId w:val="31"/>
  </w:num>
  <w:num w:numId="20" w16cid:durableId="1231424719">
    <w:abstractNumId w:val="27"/>
  </w:num>
  <w:num w:numId="21" w16cid:durableId="1770657463">
    <w:abstractNumId w:val="43"/>
  </w:num>
  <w:num w:numId="22" w16cid:durableId="881333363">
    <w:abstractNumId w:val="44"/>
  </w:num>
  <w:num w:numId="23" w16cid:durableId="927352047">
    <w:abstractNumId w:val="45"/>
  </w:num>
  <w:num w:numId="24" w16cid:durableId="319891464">
    <w:abstractNumId w:val="15"/>
  </w:num>
  <w:num w:numId="25" w16cid:durableId="1016660122">
    <w:abstractNumId w:val="18"/>
  </w:num>
  <w:num w:numId="26" w16cid:durableId="196165687">
    <w:abstractNumId w:val="25"/>
  </w:num>
  <w:num w:numId="27" w16cid:durableId="585502482">
    <w:abstractNumId w:val="46"/>
  </w:num>
  <w:num w:numId="28" w16cid:durableId="774903740">
    <w:abstractNumId w:val="41"/>
  </w:num>
  <w:num w:numId="29" w16cid:durableId="162670689">
    <w:abstractNumId w:val="21"/>
  </w:num>
  <w:num w:numId="30" w16cid:durableId="2016765990">
    <w:abstractNumId w:val="35"/>
  </w:num>
  <w:num w:numId="31" w16cid:durableId="211116762">
    <w:abstractNumId w:val="1"/>
  </w:num>
  <w:num w:numId="32" w16cid:durableId="573470279">
    <w:abstractNumId w:val="19"/>
  </w:num>
  <w:num w:numId="33" w16cid:durableId="1561935652">
    <w:abstractNumId w:val="16"/>
  </w:num>
  <w:num w:numId="34" w16cid:durableId="1822693717">
    <w:abstractNumId w:val="40"/>
  </w:num>
  <w:num w:numId="35" w16cid:durableId="1375812156">
    <w:abstractNumId w:val="26"/>
  </w:num>
  <w:num w:numId="36" w16cid:durableId="654384260">
    <w:abstractNumId w:val="12"/>
  </w:num>
  <w:num w:numId="37" w16cid:durableId="2114275724">
    <w:abstractNumId w:val="11"/>
  </w:num>
  <w:num w:numId="38" w16cid:durableId="1876886183">
    <w:abstractNumId w:val="20"/>
  </w:num>
  <w:num w:numId="39" w16cid:durableId="366875753">
    <w:abstractNumId w:val="4"/>
  </w:num>
  <w:num w:numId="40" w16cid:durableId="551813388">
    <w:abstractNumId w:val="14"/>
  </w:num>
  <w:num w:numId="41" w16cid:durableId="1347824866">
    <w:abstractNumId w:val="34"/>
  </w:num>
  <w:num w:numId="42" w16cid:durableId="517618789">
    <w:abstractNumId w:val="47"/>
  </w:num>
  <w:num w:numId="43" w16cid:durableId="55787601">
    <w:abstractNumId w:val="22"/>
  </w:num>
  <w:num w:numId="44" w16cid:durableId="873006605">
    <w:abstractNumId w:val="13"/>
  </w:num>
  <w:num w:numId="45" w16cid:durableId="739026">
    <w:abstractNumId w:val="10"/>
  </w:num>
  <w:num w:numId="46" w16cid:durableId="1055399261">
    <w:abstractNumId w:val="0"/>
  </w:num>
  <w:num w:numId="47" w16cid:durableId="176314594">
    <w:abstractNumId w:val="24"/>
  </w:num>
  <w:num w:numId="48" w16cid:durableId="614025410">
    <w:abstractNumId w:val="36"/>
  </w:num>
  <w:num w:numId="49" w16cid:durableId="3615906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bQ0MzA2N7M0NzOyMLFU0lEKTi0uzszPAykwrAUAjHQvHywAAAA="/>
  </w:docVars>
  <w:rsids>
    <w:rsidRoot w:val="002C010B"/>
    <w:rsid w:val="00024226"/>
    <w:rsid w:val="00030962"/>
    <w:rsid w:val="00031A9A"/>
    <w:rsid w:val="0003563B"/>
    <w:rsid w:val="00037E1E"/>
    <w:rsid w:val="00041DA7"/>
    <w:rsid w:val="00042BA2"/>
    <w:rsid w:val="000633CA"/>
    <w:rsid w:val="000752D2"/>
    <w:rsid w:val="00076F70"/>
    <w:rsid w:val="0008323D"/>
    <w:rsid w:val="00095415"/>
    <w:rsid w:val="00096636"/>
    <w:rsid w:val="000B0499"/>
    <w:rsid w:val="000B5B56"/>
    <w:rsid w:val="000C0681"/>
    <w:rsid w:val="000C4060"/>
    <w:rsid w:val="000D2CE6"/>
    <w:rsid w:val="000D44F1"/>
    <w:rsid w:val="000D5122"/>
    <w:rsid w:val="000D5BC1"/>
    <w:rsid w:val="000D7444"/>
    <w:rsid w:val="000E313B"/>
    <w:rsid w:val="000E734B"/>
    <w:rsid w:val="000F0937"/>
    <w:rsid w:val="0011220E"/>
    <w:rsid w:val="0011252A"/>
    <w:rsid w:val="001176A5"/>
    <w:rsid w:val="00120E7C"/>
    <w:rsid w:val="00127BEC"/>
    <w:rsid w:val="00130E1F"/>
    <w:rsid w:val="0013721A"/>
    <w:rsid w:val="00144D1E"/>
    <w:rsid w:val="001454F4"/>
    <w:rsid w:val="0015067F"/>
    <w:rsid w:val="00155017"/>
    <w:rsid w:val="0017058D"/>
    <w:rsid w:val="0017718E"/>
    <w:rsid w:val="001949B4"/>
    <w:rsid w:val="001A03B2"/>
    <w:rsid w:val="001A7F4F"/>
    <w:rsid w:val="001C5E45"/>
    <w:rsid w:val="001D4C55"/>
    <w:rsid w:val="001D608D"/>
    <w:rsid w:val="001E63C8"/>
    <w:rsid w:val="001F1DD3"/>
    <w:rsid w:val="00200178"/>
    <w:rsid w:val="00204B23"/>
    <w:rsid w:val="002071CC"/>
    <w:rsid w:val="00215E39"/>
    <w:rsid w:val="00220B56"/>
    <w:rsid w:val="00221531"/>
    <w:rsid w:val="002220F9"/>
    <w:rsid w:val="00231C30"/>
    <w:rsid w:val="00234A43"/>
    <w:rsid w:val="0024243E"/>
    <w:rsid w:val="0024565D"/>
    <w:rsid w:val="0025421A"/>
    <w:rsid w:val="002552B6"/>
    <w:rsid w:val="00261855"/>
    <w:rsid w:val="00261B94"/>
    <w:rsid w:val="00261F06"/>
    <w:rsid w:val="00276963"/>
    <w:rsid w:val="002833FA"/>
    <w:rsid w:val="002841C3"/>
    <w:rsid w:val="00284F2C"/>
    <w:rsid w:val="00290EC2"/>
    <w:rsid w:val="002A4F25"/>
    <w:rsid w:val="002B14A9"/>
    <w:rsid w:val="002B31BF"/>
    <w:rsid w:val="002C010B"/>
    <w:rsid w:val="002D0580"/>
    <w:rsid w:val="002D7904"/>
    <w:rsid w:val="002E289C"/>
    <w:rsid w:val="002F0A65"/>
    <w:rsid w:val="002F66B7"/>
    <w:rsid w:val="00300464"/>
    <w:rsid w:val="0033445B"/>
    <w:rsid w:val="00336A0B"/>
    <w:rsid w:val="00345281"/>
    <w:rsid w:val="003632B0"/>
    <w:rsid w:val="0036344E"/>
    <w:rsid w:val="0036381C"/>
    <w:rsid w:val="00370D37"/>
    <w:rsid w:val="00385643"/>
    <w:rsid w:val="00387AE1"/>
    <w:rsid w:val="00390787"/>
    <w:rsid w:val="00397DA2"/>
    <w:rsid w:val="003A1FF7"/>
    <w:rsid w:val="003B12D9"/>
    <w:rsid w:val="003B4D59"/>
    <w:rsid w:val="003C4679"/>
    <w:rsid w:val="003D25C8"/>
    <w:rsid w:val="003D7798"/>
    <w:rsid w:val="003F005F"/>
    <w:rsid w:val="003F1A26"/>
    <w:rsid w:val="003F1D3F"/>
    <w:rsid w:val="00400160"/>
    <w:rsid w:val="00406C20"/>
    <w:rsid w:val="00406F76"/>
    <w:rsid w:val="00412658"/>
    <w:rsid w:val="00416650"/>
    <w:rsid w:val="004176C9"/>
    <w:rsid w:val="004206AA"/>
    <w:rsid w:val="00421BFB"/>
    <w:rsid w:val="00431538"/>
    <w:rsid w:val="004320E1"/>
    <w:rsid w:val="00437650"/>
    <w:rsid w:val="004508D0"/>
    <w:rsid w:val="0046654D"/>
    <w:rsid w:val="0047180B"/>
    <w:rsid w:val="004741DD"/>
    <w:rsid w:val="004A00D1"/>
    <w:rsid w:val="004D5661"/>
    <w:rsid w:val="004E191C"/>
    <w:rsid w:val="004E2817"/>
    <w:rsid w:val="004E381A"/>
    <w:rsid w:val="004E4F6E"/>
    <w:rsid w:val="004F6E11"/>
    <w:rsid w:val="005005C7"/>
    <w:rsid w:val="005030E9"/>
    <w:rsid w:val="0050410C"/>
    <w:rsid w:val="00504618"/>
    <w:rsid w:val="005059F7"/>
    <w:rsid w:val="005110C9"/>
    <w:rsid w:val="005111F5"/>
    <w:rsid w:val="00514F82"/>
    <w:rsid w:val="005305CF"/>
    <w:rsid w:val="00543B82"/>
    <w:rsid w:val="00546024"/>
    <w:rsid w:val="0055296F"/>
    <w:rsid w:val="00593DAD"/>
    <w:rsid w:val="00597288"/>
    <w:rsid w:val="005C2324"/>
    <w:rsid w:val="005F3A06"/>
    <w:rsid w:val="005F5B76"/>
    <w:rsid w:val="00602816"/>
    <w:rsid w:val="00603484"/>
    <w:rsid w:val="0060571C"/>
    <w:rsid w:val="00611582"/>
    <w:rsid w:val="00621442"/>
    <w:rsid w:val="006335B7"/>
    <w:rsid w:val="0064047B"/>
    <w:rsid w:val="00656D2E"/>
    <w:rsid w:val="00662BB1"/>
    <w:rsid w:val="00666425"/>
    <w:rsid w:val="00666BB5"/>
    <w:rsid w:val="00685B7C"/>
    <w:rsid w:val="0069261C"/>
    <w:rsid w:val="006B2A58"/>
    <w:rsid w:val="006B33F3"/>
    <w:rsid w:val="006D5EA9"/>
    <w:rsid w:val="006E6DB7"/>
    <w:rsid w:val="006F1FEC"/>
    <w:rsid w:val="00700C24"/>
    <w:rsid w:val="00707AFE"/>
    <w:rsid w:val="0072192D"/>
    <w:rsid w:val="00721F62"/>
    <w:rsid w:val="007264C5"/>
    <w:rsid w:val="00727B0F"/>
    <w:rsid w:val="00733E07"/>
    <w:rsid w:val="00734F15"/>
    <w:rsid w:val="00741742"/>
    <w:rsid w:val="00745FED"/>
    <w:rsid w:val="007478FB"/>
    <w:rsid w:val="00753228"/>
    <w:rsid w:val="007735AA"/>
    <w:rsid w:val="007835FE"/>
    <w:rsid w:val="007A16B1"/>
    <w:rsid w:val="007A37D8"/>
    <w:rsid w:val="007A7F09"/>
    <w:rsid w:val="007B6ECD"/>
    <w:rsid w:val="007B7104"/>
    <w:rsid w:val="007D26E7"/>
    <w:rsid w:val="007F0C48"/>
    <w:rsid w:val="007F13BD"/>
    <w:rsid w:val="007F3503"/>
    <w:rsid w:val="007F5D26"/>
    <w:rsid w:val="00802EFB"/>
    <w:rsid w:val="0080403E"/>
    <w:rsid w:val="00815254"/>
    <w:rsid w:val="00816CD6"/>
    <w:rsid w:val="00816F0E"/>
    <w:rsid w:val="00832E4F"/>
    <w:rsid w:val="0083323D"/>
    <w:rsid w:val="00835C22"/>
    <w:rsid w:val="00836E7D"/>
    <w:rsid w:val="008405AE"/>
    <w:rsid w:val="008510B8"/>
    <w:rsid w:val="00855252"/>
    <w:rsid w:val="00860925"/>
    <w:rsid w:val="008619BE"/>
    <w:rsid w:val="00876DFE"/>
    <w:rsid w:val="00887707"/>
    <w:rsid w:val="00887B25"/>
    <w:rsid w:val="00891AF1"/>
    <w:rsid w:val="008A23A1"/>
    <w:rsid w:val="008A5A74"/>
    <w:rsid w:val="008A6F96"/>
    <w:rsid w:val="008B1CFE"/>
    <w:rsid w:val="008C1C2E"/>
    <w:rsid w:val="008C4BC9"/>
    <w:rsid w:val="008C4D6A"/>
    <w:rsid w:val="008C5CE8"/>
    <w:rsid w:val="008F6C41"/>
    <w:rsid w:val="00905F7F"/>
    <w:rsid w:val="00910787"/>
    <w:rsid w:val="00911BDE"/>
    <w:rsid w:val="00913555"/>
    <w:rsid w:val="009202CE"/>
    <w:rsid w:val="009234CE"/>
    <w:rsid w:val="0093347B"/>
    <w:rsid w:val="00934C13"/>
    <w:rsid w:val="009437C5"/>
    <w:rsid w:val="00945B14"/>
    <w:rsid w:val="00955384"/>
    <w:rsid w:val="00960E4F"/>
    <w:rsid w:val="00965288"/>
    <w:rsid w:val="00983DAB"/>
    <w:rsid w:val="00990855"/>
    <w:rsid w:val="009B0724"/>
    <w:rsid w:val="009B61A0"/>
    <w:rsid w:val="009F0E00"/>
    <w:rsid w:val="00A051D6"/>
    <w:rsid w:val="00A0753E"/>
    <w:rsid w:val="00A15F63"/>
    <w:rsid w:val="00A229A6"/>
    <w:rsid w:val="00A36C55"/>
    <w:rsid w:val="00A40029"/>
    <w:rsid w:val="00A503AC"/>
    <w:rsid w:val="00A55517"/>
    <w:rsid w:val="00A617C0"/>
    <w:rsid w:val="00A629E3"/>
    <w:rsid w:val="00A7487F"/>
    <w:rsid w:val="00A74D80"/>
    <w:rsid w:val="00A84753"/>
    <w:rsid w:val="00A84898"/>
    <w:rsid w:val="00A91773"/>
    <w:rsid w:val="00A93962"/>
    <w:rsid w:val="00AB57CD"/>
    <w:rsid w:val="00AC42F9"/>
    <w:rsid w:val="00AD1BDE"/>
    <w:rsid w:val="00AD44DA"/>
    <w:rsid w:val="00AE040C"/>
    <w:rsid w:val="00B066F5"/>
    <w:rsid w:val="00B12E44"/>
    <w:rsid w:val="00B14ACD"/>
    <w:rsid w:val="00B17969"/>
    <w:rsid w:val="00B35700"/>
    <w:rsid w:val="00B67910"/>
    <w:rsid w:val="00B8193A"/>
    <w:rsid w:val="00B83E64"/>
    <w:rsid w:val="00BA20C4"/>
    <w:rsid w:val="00BA4BAD"/>
    <w:rsid w:val="00BA5F6D"/>
    <w:rsid w:val="00BB3910"/>
    <w:rsid w:val="00BC0765"/>
    <w:rsid w:val="00BC643C"/>
    <w:rsid w:val="00BD7063"/>
    <w:rsid w:val="00BE0906"/>
    <w:rsid w:val="00BF4ED6"/>
    <w:rsid w:val="00C077F5"/>
    <w:rsid w:val="00C13021"/>
    <w:rsid w:val="00C23603"/>
    <w:rsid w:val="00C238FD"/>
    <w:rsid w:val="00C35471"/>
    <w:rsid w:val="00C35FE4"/>
    <w:rsid w:val="00C6581D"/>
    <w:rsid w:val="00C71650"/>
    <w:rsid w:val="00C807DB"/>
    <w:rsid w:val="00C821E0"/>
    <w:rsid w:val="00C87329"/>
    <w:rsid w:val="00C96D1D"/>
    <w:rsid w:val="00CC3DA5"/>
    <w:rsid w:val="00CD2961"/>
    <w:rsid w:val="00D0018D"/>
    <w:rsid w:val="00D15A47"/>
    <w:rsid w:val="00D35E9F"/>
    <w:rsid w:val="00D3658F"/>
    <w:rsid w:val="00D42F99"/>
    <w:rsid w:val="00D44C49"/>
    <w:rsid w:val="00D47FA5"/>
    <w:rsid w:val="00D60999"/>
    <w:rsid w:val="00D707A2"/>
    <w:rsid w:val="00D7499B"/>
    <w:rsid w:val="00D818E2"/>
    <w:rsid w:val="00D850B0"/>
    <w:rsid w:val="00D93266"/>
    <w:rsid w:val="00D934F2"/>
    <w:rsid w:val="00D943E5"/>
    <w:rsid w:val="00D9500D"/>
    <w:rsid w:val="00DB50DF"/>
    <w:rsid w:val="00DB6A9B"/>
    <w:rsid w:val="00DE487B"/>
    <w:rsid w:val="00E12C06"/>
    <w:rsid w:val="00E14169"/>
    <w:rsid w:val="00E20425"/>
    <w:rsid w:val="00E26637"/>
    <w:rsid w:val="00E339B5"/>
    <w:rsid w:val="00E40FC3"/>
    <w:rsid w:val="00E45366"/>
    <w:rsid w:val="00E46E46"/>
    <w:rsid w:val="00E64AE1"/>
    <w:rsid w:val="00E64F91"/>
    <w:rsid w:val="00E707EA"/>
    <w:rsid w:val="00E77361"/>
    <w:rsid w:val="00E81BEB"/>
    <w:rsid w:val="00E95886"/>
    <w:rsid w:val="00E96828"/>
    <w:rsid w:val="00EA0BA1"/>
    <w:rsid w:val="00EA2AE4"/>
    <w:rsid w:val="00EA6797"/>
    <w:rsid w:val="00EC54C3"/>
    <w:rsid w:val="00ED3B95"/>
    <w:rsid w:val="00EE11D5"/>
    <w:rsid w:val="00EE679D"/>
    <w:rsid w:val="00EE7346"/>
    <w:rsid w:val="00F033D4"/>
    <w:rsid w:val="00F25B33"/>
    <w:rsid w:val="00F27459"/>
    <w:rsid w:val="00F37C8F"/>
    <w:rsid w:val="00F41398"/>
    <w:rsid w:val="00F575C4"/>
    <w:rsid w:val="00F626A5"/>
    <w:rsid w:val="00F63A4F"/>
    <w:rsid w:val="00F63BF9"/>
    <w:rsid w:val="00F85AC1"/>
    <w:rsid w:val="00FA26AE"/>
    <w:rsid w:val="00FA27DB"/>
    <w:rsid w:val="00FA7646"/>
    <w:rsid w:val="00FB016C"/>
    <w:rsid w:val="00FB0BFF"/>
    <w:rsid w:val="00FC5524"/>
    <w:rsid w:val="00FD017E"/>
    <w:rsid w:val="00FD4E4D"/>
    <w:rsid w:val="00FF0462"/>
    <w:rsid w:val="00FF2D89"/>
    <w:rsid w:val="00FF7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286B8"/>
  <w15:docId w15:val="{73A942B9-A976-4BF1-86B9-74C368E1C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650"/>
  </w:style>
  <w:style w:type="paragraph" w:styleId="Heading1">
    <w:name w:val="heading 1"/>
    <w:basedOn w:val="Normal"/>
    <w:next w:val="Normal"/>
    <w:link w:val="Heading1Char"/>
    <w:uiPriority w:val="9"/>
    <w:qFormat/>
    <w:rsid w:val="007478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F66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0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A1FF7"/>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7F5D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D26"/>
    <w:rPr>
      <w:rFonts w:ascii="Segoe UI" w:hAnsi="Segoe UI" w:cs="Segoe UI"/>
      <w:sz w:val="18"/>
      <w:szCs w:val="18"/>
    </w:rPr>
  </w:style>
  <w:style w:type="paragraph" w:customStyle="1" w:styleId="BodyText">
    <w:name w:val="BodyText"/>
    <w:basedOn w:val="Normal"/>
    <w:uiPriority w:val="99"/>
    <w:qFormat/>
    <w:rsid w:val="008619BE"/>
    <w:pPr>
      <w:spacing w:after="200" w:line="240" w:lineRule="auto"/>
      <w:jc w:val="both"/>
    </w:pPr>
    <w:rPr>
      <w:rFonts w:ascii="Gill Sans MT" w:eastAsia="Times New Roman" w:hAnsi="Gill Sans MT" w:cs="Times New Roman"/>
      <w:noProof/>
      <w:szCs w:val="24"/>
    </w:rPr>
  </w:style>
  <w:style w:type="paragraph" w:styleId="ListParagraph">
    <w:name w:val="List Paragraph"/>
    <w:aliases w:val="List Paragraph (numbered (a)),references,List Paragraph1,List Item,Colorful List - Accent 12,LIST OF TABLES.,Citation List,Resume Title,Heading 41,Riana Table Bullets 1,Lettre d'introduction,1st level - Bullet List Paragraph"/>
    <w:basedOn w:val="Normal"/>
    <w:link w:val="ListParagraphChar"/>
    <w:uiPriority w:val="34"/>
    <w:qFormat/>
    <w:rsid w:val="004D5661"/>
    <w:pPr>
      <w:spacing w:after="200" w:line="276" w:lineRule="auto"/>
      <w:ind w:left="720"/>
      <w:contextualSpacing/>
    </w:pPr>
    <w:rPr>
      <w:rFonts w:ascii="Calibri" w:eastAsia="Calibri" w:hAnsi="Calibri" w:cs="Times New Roman"/>
    </w:rPr>
  </w:style>
  <w:style w:type="paragraph" w:customStyle="1" w:styleId="Default">
    <w:name w:val="Default"/>
    <w:rsid w:val="007F0C48"/>
    <w:pPr>
      <w:autoSpaceDE w:val="0"/>
      <w:autoSpaceDN w:val="0"/>
      <w:adjustRightInd w:val="0"/>
      <w:spacing w:after="0" w:line="240" w:lineRule="auto"/>
    </w:pPr>
    <w:rPr>
      <w:rFonts w:ascii="Cambria" w:eastAsia="Batang" w:hAnsi="Cambria" w:cs="Cambria"/>
      <w:color w:val="000000"/>
      <w:sz w:val="24"/>
      <w:szCs w:val="24"/>
    </w:rPr>
  </w:style>
  <w:style w:type="paragraph" w:styleId="BodyText0">
    <w:name w:val="Body Text"/>
    <w:basedOn w:val="Normal"/>
    <w:link w:val="BodyTextChar"/>
    <w:rsid w:val="007F0C48"/>
    <w:pPr>
      <w:spacing w:after="120" w:line="280" w:lineRule="exact"/>
    </w:pPr>
    <w:rPr>
      <w:rFonts w:ascii="Times" w:eastAsia="Times" w:hAnsi="Times" w:cs="Times New Roman"/>
      <w:szCs w:val="20"/>
      <w:lang w:val="x-none" w:eastAsia="x-none"/>
    </w:rPr>
  </w:style>
  <w:style w:type="character" w:customStyle="1" w:styleId="BodyTextChar">
    <w:name w:val="Body Text Char"/>
    <w:basedOn w:val="DefaultParagraphFont"/>
    <w:link w:val="BodyText0"/>
    <w:rsid w:val="007F0C48"/>
    <w:rPr>
      <w:rFonts w:ascii="Times" w:eastAsia="Times" w:hAnsi="Times" w:cs="Times New Roman"/>
      <w:szCs w:val="20"/>
      <w:lang w:val="x-none" w:eastAsia="x-none"/>
    </w:rPr>
  </w:style>
  <w:style w:type="character" w:styleId="CommentReference">
    <w:name w:val="annotation reference"/>
    <w:basedOn w:val="DefaultParagraphFont"/>
    <w:uiPriority w:val="99"/>
    <w:semiHidden/>
    <w:unhideWhenUsed/>
    <w:rsid w:val="001176A5"/>
    <w:rPr>
      <w:sz w:val="16"/>
      <w:szCs w:val="16"/>
    </w:rPr>
  </w:style>
  <w:style w:type="paragraph" w:styleId="CommentText">
    <w:name w:val="annotation text"/>
    <w:basedOn w:val="Normal"/>
    <w:link w:val="CommentTextChar"/>
    <w:uiPriority w:val="99"/>
    <w:semiHidden/>
    <w:unhideWhenUsed/>
    <w:rsid w:val="001176A5"/>
    <w:pPr>
      <w:spacing w:line="240" w:lineRule="auto"/>
    </w:pPr>
    <w:rPr>
      <w:sz w:val="20"/>
      <w:szCs w:val="20"/>
    </w:rPr>
  </w:style>
  <w:style w:type="character" w:customStyle="1" w:styleId="CommentTextChar">
    <w:name w:val="Comment Text Char"/>
    <w:basedOn w:val="DefaultParagraphFont"/>
    <w:link w:val="CommentText"/>
    <w:uiPriority w:val="99"/>
    <w:semiHidden/>
    <w:rsid w:val="001176A5"/>
    <w:rPr>
      <w:sz w:val="20"/>
      <w:szCs w:val="20"/>
    </w:rPr>
  </w:style>
  <w:style w:type="paragraph" w:styleId="CommentSubject">
    <w:name w:val="annotation subject"/>
    <w:basedOn w:val="CommentText"/>
    <w:next w:val="CommentText"/>
    <w:link w:val="CommentSubjectChar"/>
    <w:uiPriority w:val="99"/>
    <w:semiHidden/>
    <w:unhideWhenUsed/>
    <w:rsid w:val="001176A5"/>
    <w:rPr>
      <w:b/>
      <w:bCs/>
    </w:rPr>
  </w:style>
  <w:style w:type="character" w:customStyle="1" w:styleId="CommentSubjectChar">
    <w:name w:val="Comment Subject Char"/>
    <w:basedOn w:val="CommentTextChar"/>
    <w:link w:val="CommentSubject"/>
    <w:uiPriority w:val="99"/>
    <w:semiHidden/>
    <w:rsid w:val="001176A5"/>
    <w:rPr>
      <w:b/>
      <w:bCs/>
      <w:sz w:val="20"/>
      <w:szCs w:val="20"/>
    </w:rPr>
  </w:style>
  <w:style w:type="paragraph" w:styleId="BodyText2">
    <w:name w:val="Body Text 2"/>
    <w:basedOn w:val="Normal"/>
    <w:link w:val="BodyText2Char"/>
    <w:uiPriority w:val="99"/>
    <w:unhideWhenUsed/>
    <w:rsid w:val="00345281"/>
    <w:pPr>
      <w:spacing w:after="120" w:line="480" w:lineRule="auto"/>
    </w:pPr>
  </w:style>
  <w:style w:type="character" w:customStyle="1" w:styleId="BodyText2Char">
    <w:name w:val="Body Text 2 Char"/>
    <w:basedOn w:val="DefaultParagraphFont"/>
    <w:link w:val="BodyText2"/>
    <w:uiPriority w:val="99"/>
    <w:rsid w:val="00345281"/>
  </w:style>
  <w:style w:type="paragraph" w:styleId="NormalWeb">
    <w:name w:val="Normal (Web)"/>
    <w:basedOn w:val="Normal"/>
    <w:uiPriority w:val="99"/>
    <w:unhideWhenUsed/>
    <w:rsid w:val="008C4B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1A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A9A"/>
  </w:style>
  <w:style w:type="paragraph" w:styleId="Footer">
    <w:name w:val="footer"/>
    <w:basedOn w:val="Normal"/>
    <w:link w:val="FooterChar"/>
    <w:uiPriority w:val="99"/>
    <w:unhideWhenUsed/>
    <w:rsid w:val="00031A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A9A"/>
  </w:style>
  <w:style w:type="character" w:customStyle="1" w:styleId="ListParagraphChar">
    <w:name w:val="List Paragraph Char"/>
    <w:aliases w:val="List Paragraph (numbered (a)) Char,references Char,List Paragraph1 Char,List Item Char,Colorful List - Accent 12 Char,LIST OF TABLES. Char,Citation List Char,Resume Title Char,Heading 41 Char,Riana Table Bullets 1 Char"/>
    <w:link w:val="ListParagraph"/>
    <w:uiPriority w:val="34"/>
    <w:locked/>
    <w:rsid w:val="005F5B76"/>
    <w:rPr>
      <w:rFonts w:ascii="Calibri" w:eastAsia="Calibri" w:hAnsi="Calibri" w:cs="Times New Roman"/>
    </w:rPr>
  </w:style>
  <w:style w:type="paragraph" w:styleId="FootnoteText">
    <w:name w:val="footnote text"/>
    <w:basedOn w:val="Normal"/>
    <w:link w:val="FootnoteTextChar"/>
    <w:uiPriority w:val="99"/>
    <w:semiHidden/>
    <w:unhideWhenUsed/>
    <w:rsid w:val="00C807DB"/>
    <w:pPr>
      <w:spacing w:after="0" w:line="240" w:lineRule="auto"/>
    </w:pPr>
    <w:rPr>
      <w:rFonts w:ascii="Calibri" w:eastAsia="Times New Roman" w:hAnsi="Calibri" w:cs="Times New Roman"/>
      <w:sz w:val="20"/>
      <w:szCs w:val="20"/>
      <w:lang w:val="ru-RU" w:eastAsia="ru-RU"/>
    </w:rPr>
  </w:style>
  <w:style w:type="character" w:customStyle="1" w:styleId="FootnoteTextChar">
    <w:name w:val="Footnote Text Char"/>
    <w:basedOn w:val="DefaultParagraphFont"/>
    <w:link w:val="FootnoteText"/>
    <w:uiPriority w:val="99"/>
    <w:semiHidden/>
    <w:rsid w:val="00C807DB"/>
    <w:rPr>
      <w:rFonts w:ascii="Calibri" w:eastAsia="Times New Roman" w:hAnsi="Calibri" w:cs="Times New Roman"/>
      <w:sz w:val="20"/>
      <w:szCs w:val="20"/>
      <w:lang w:val="ru-RU" w:eastAsia="ru-RU"/>
    </w:rPr>
  </w:style>
  <w:style w:type="character" w:customStyle="1" w:styleId="apple-converted-space">
    <w:name w:val="apple-converted-space"/>
    <w:basedOn w:val="DefaultParagraphFont"/>
    <w:rsid w:val="00431538"/>
  </w:style>
  <w:style w:type="character" w:styleId="Hyperlink">
    <w:name w:val="Hyperlink"/>
    <w:basedOn w:val="DefaultParagraphFont"/>
    <w:uiPriority w:val="99"/>
    <w:unhideWhenUsed/>
    <w:rsid w:val="00431538"/>
    <w:rPr>
      <w:color w:val="0563C1" w:themeColor="hyperlink"/>
      <w:u w:val="single"/>
    </w:rPr>
  </w:style>
  <w:style w:type="character" w:customStyle="1" w:styleId="Heading1Char">
    <w:name w:val="Heading 1 Char"/>
    <w:basedOn w:val="DefaultParagraphFont"/>
    <w:link w:val="Heading1"/>
    <w:uiPriority w:val="9"/>
    <w:rsid w:val="007478F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F66B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33484">
      <w:bodyDiv w:val="1"/>
      <w:marLeft w:val="0"/>
      <w:marRight w:val="0"/>
      <w:marTop w:val="0"/>
      <w:marBottom w:val="0"/>
      <w:divBdr>
        <w:top w:val="none" w:sz="0" w:space="0" w:color="auto"/>
        <w:left w:val="none" w:sz="0" w:space="0" w:color="auto"/>
        <w:bottom w:val="none" w:sz="0" w:space="0" w:color="auto"/>
        <w:right w:val="none" w:sz="0" w:space="0" w:color="auto"/>
      </w:divBdr>
      <w:divsChild>
        <w:div w:id="1066147819">
          <w:marLeft w:val="0"/>
          <w:marRight w:val="0"/>
          <w:marTop w:val="0"/>
          <w:marBottom w:val="0"/>
          <w:divBdr>
            <w:top w:val="none" w:sz="0" w:space="0" w:color="auto"/>
            <w:left w:val="none" w:sz="0" w:space="0" w:color="auto"/>
            <w:bottom w:val="none" w:sz="0" w:space="0" w:color="auto"/>
            <w:right w:val="none" w:sz="0" w:space="0" w:color="auto"/>
          </w:divBdr>
        </w:div>
        <w:div w:id="46607764">
          <w:marLeft w:val="0"/>
          <w:marRight w:val="0"/>
          <w:marTop w:val="0"/>
          <w:marBottom w:val="0"/>
          <w:divBdr>
            <w:top w:val="none" w:sz="0" w:space="0" w:color="auto"/>
            <w:left w:val="none" w:sz="0" w:space="0" w:color="auto"/>
            <w:bottom w:val="none" w:sz="0" w:space="0" w:color="auto"/>
            <w:right w:val="none" w:sz="0" w:space="0" w:color="auto"/>
          </w:divBdr>
        </w:div>
        <w:div w:id="331183025">
          <w:marLeft w:val="0"/>
          <w:marRight w:val="0"/>
          <w:marTop w:val="0"/>
          <w:marBottom w:val="0"/>
          <w:divBdr>
            <w:top w:val="none" w:sz="0" w:space="0" w:color="auto"/>
            <w:left w:val="none" w:sz="0" w:space="0" w:color="auto"/>
            <w:bottom w:val="none" w:sz="0" w:space="0" w:color="auto"/>
            <w:right w:val="none" w:sz="0" w:space="0" w:color="auto"/>
          </w:divBdr>
        </w:div>
        <w:div w:id="35082112">
          <w:marLeft w:val="0"/>
          <w:marRight w:val="0"/>
          <w:marTop w:val="0"/>
          <w:marBottom w:val="0"/>
          <w:divBdr>
            <w:top w:val="none" w:sz="0" w:space="0" w:color="auto"/>
            <w:left w:val="none" w:sz="0" w:space="0" w:color="auto"/>
            <w:bottom w:val="none" w:sz="0" w:space="0" w:color="auto"/>
            <w:right w:val="none" w:sz="0" w:space="0" w:color="auto"/>
          </w:divBdr>
        </w:div>
      </w:divsChild>
    </w:div>
    <w:div w:id="519509433">
      <w:bodyDiv w:val="1"/>
      <w:marLeft w:val="0"/>
      <w:marRight w:val="0"/>
      <w:marTop w:val="0"/>
      <w:marBottom w:val="0"/>
      <w:divBdr>
        <w:top w:val="none" w:sz="0" w:space="0" w:color="auto"/>
        <w:left w:val="none" w:sz="0" w:space="0" w:color="auto"/>
        <w:bottom w:val="none" w:sz="0" w:space="0" w:color="auto"/>
        <w:right w:val="none" w:sz="0" w:space="0" w:color="auto"/>
      </w:divBdr>
    </w:div>
    <w:div w:id="1240017735">
      <w:bodyDiv w:val="1"/>
      <w:marLeft w:val="0"/>
      <w:marRight w:val="0"/>
      <w:marTop w:val="0"/>
      <w:marBottom w:val="0"/>
      <w:divBdr>
        <w:top w:val="none" w:sz="0" w:space="0" w:color="auto"/>
        <w:left w:val="none" w:sz="0" w:space="0" w:color="auto"/>
        <w:bottom w:val="none" w:sz="0" w:space="0" w:color="auto"/>
        <w:right w:val="none" w:sz="0" w:space="0" w:color="auto"/>
      </w:divBdr>
      <w:divsChild>
        <w:div w:id="2134784158">
          <w:marLeft w:val="0"/>
          <w:marRight w:val="0"/>
          <w:marTop w:val="0"/>
          <w:marBottom w:val="0"/>
          <w:divBdr>
            <w:top w:val="none" w:sz="0" w:space="0" w:color="auto"/>
            <w:left w:val="none" w:sz="0" w:space="0" w:color="auto"/>
            <w:bottom w:val="none" w:sz="0" w:space="0" w:color="auto"/>
            <w:right w:val="none" w:sz="0" w:space="0" w:color="auto"/>
          </w:divBdr>
        </w:div>
      </w:divsChild>
    </w:div>
    <w:div w:id="1482841705">
      <w:bodyDiv w:val="1"/>
      <w:marLeft w:val="0"/>
      <w:marRight w:val="0"/>
      <w:marTop w:val="0"/>
      <w:marBottom w:val="0"/>
      <w:divBdr>
        <w:top w:val="none" w:sz="0" w:space="0" w:color="auto"/>
        <w:left w:val="none" w:sz="0" w:space="0" w:color="auto"/>
        <w:bottom w:val="none" w:sz="0" w:space="0" w:color="auto"/>
        <w:right w:val="none" w:sz="0" w:space="0" w:color="auto"/>
      </w:divBdr>
      <w:divsChild>
        <w:div w:id="52509969">
          <w:marLeft w:val="0"/>
          <w:marRight w:val="0"/>
          <w:marTop w:val="0"/>
          <w:marBottom w:val="0"/>
          <w:divBdr>
            <w:top w:val="none" w:sz="0" w:space="0" w:color="auto"/>
            <w:left w:val="none" w:sz="0" w:space="0" w:color="auto"/>
            <w:bottom w:val="none" w:sz="0" w:space="0" w:color="auto"/>
            <w:right w:val="none" w:sz="0" w:space="0" w:color="auto"/>
          </w:divBdr>
        </w:div>
        <w:div w:id="761488416">
          <w:marLeft w:val="0"/>
          <w:marRight w:val="0"/>
          <w:marTop w:val="0"/>
          <w:marBottom w:val="0"/>
          <w:divBdr>
            <w:top w:val="none" w:sz="0" w:space="0" w:color="auto"/>
            <w:left w:val="none" w:sz="0" w:space="0" w:color="auto"/>
            <w:bottom w:val="none" w:sz="0" w:space="0" w:color="auto"/>
            <w:right w:val="none" w:sz="0" w:space="0" w:color="auto"/>
          </w:divBdr>
        </w:div>
      </w:divsChild>
    </w:div>
    <w:div w:id="1558593603">
      <w:bodyDiv w:val="1"/>
      <w:marLeft w:val="0"/>
      <w:marRight w:val="0"/>
      <w:marTop w:val="0"/>
      <w:marBottom w:val="0"/>
      <w:divBdr>
        <w:top w:val="none" w:sz="0" w:space="0" w:color="auto"/>
        <w:left w:val="none" w:sz="0" w:space="0" w:color="auto"/>
        <w:bottom w:val="none" w:sz="0" w:space="0" w:color="auto"/>
        <w:right w:val="none" w:sz="0" w:space="0" w:color="auto"/>
      </w:divBdr>
    </w:div>
    <w:div w:id="1616936936">
      <w:bodyDiv w:val="1"/>
      <w:marLeft w:val="0"/>
      <w:marRight w:val="0"/>
      <w:marTop w:val="0"/>
      <w:marBottom w:val="0"/>
      <w:divBdr>
        <w:top w:val="none" w:sz="0" w:space="0" w:color="auto"/>
        <w:left w:val="none" w:sz="0" w:space="0" w:color="auto"/>
        <w:bottom w:val="none" w:sz="0" w:space="0" w:color="auto"/>
        <w:right w:val="none" w:sz="0" w:space="0" w:color="auto"/>
      </w:divBdr>
    </w:div>
    <w:div w:id="1623925708">
      <w:bodyDiv w:val="1"/>
      <w:marLeft w:val="0"/>
      <w:marRight w:val="0"/>
      <w:marTop w:val="0"/>
      <w:marBottom w:val="0"/>
      <w:divBdr>
        <w:top w:val="none" w:sz="0" w:space="0" w:color="auto"/>
        <w:left w:val="none" w:sz="0" w:space="0" w:color="auto"/>
        <w:bottom w:val="none" w:sz="0" w:space="0" w:color="auto"/>
        <w:right w:val="none" w:sz="0" w:space="0" w:color="auto"/>
      </w:divBdr>
      <w:divsChild>
        <w:div w:id="566645382">
          <w:marLeft w:val="0"/>
          <w:marRight w:val="0"/>
          <w:marTop w:val="0"/>
          <w:marBottom w:val="0"/>
          <w:divBdr>
            <w:top w:val="none" w:sz="0" w:space="0" w:color="auto"/>
            <w:left w:val="none" w:sz="0" w:space="0" w:color="auto"/>
            <w:bottom w:val="none" w:sz="0" w:space="0" w:color="auto"/>
            <w:right w:val="none" w:sz="0" w:space="0" w:color="auto"/>
          </w:divBdr>
        </w:div>
        <w:div w:id="2002804192">
          <w:marLeft w:val="0"/>
          <w:marRight w:val="0"/>
          <w:marTop w:val="0"/>
          <w:marBottom w:val="0"/>
          <w:divBdr>
            <w:top w:val="none" w:sz="0" w:space="0" w:color="auto"/>
            <w:left w:val="none" w:sz="0" w:space="0" w:color="auto"/>
            <w:bottom w:val="none" w:sz="0" w:space="0" w:color="auto"/>
            <w:right w:val="none" w:sz="0" w:space="0" w:color="auto"/>
          </w:divBdr>
        </w:div>
        <w:div w:id="1954360800">
          <w:marLeft w:val="0"/>
          <w:marRight w:val="0"/>
          <w:marTop w:val="0"/>
          <w:marBottom w:val="0"/>
          <w:divBdr>
            <w:top w:val="none" w:sz="0" w:space="0" w:color="auto"/>
            <w:left w:val="none" w:sz="0" w:space="0" w:color="auto"/>
            <w:bottom w:val="none" w:sz="0" w:space="0" w:color="auto"/>
            <w:right w:val="none" w:sz="0" w:space="0" w:color="auto"/>
          </w:divBdr>
        </w:div>
        <w:div w:id="1941525556">
          <w:marLeft w:val="0"/>
          <w:marRight w:val="0"/>
          <w:marTop w:val="0"/>
          <w:marBottom w:val="0"/>
          <w:divBdr>
            <w:top w:val="none" w:sz="0" w:space="0" w:color="auto"/>
            <w:left w:val="none" w:sz="0" w:space="0" w:color="auto"/>
            <w:bottom w:val="none" w:sz="0" w:space="0" w:color="auto"/>
            <w:right w:val="none" w:sz="0" w:space="0" w:color="auto"/>
          </w:divBdr>
        </w:div>
      </w:divsChild>
    </w:div>
    <w:div w:id="1911771052">
      <w:bodyDiv w:val="1"/>
      <w:marLeft w:val="0"/>
      <w:marRight w:val="0"/>
      <w:marTop w:val="0"/>
      <w:marBottom w:val="0"/>
      <w:divBdr>
        <w:top w:val="none" w:sz="0" w:space="0" w:color="auto"/>
        <w:left w:val="none" w:sz="0" w:space="0" w:color="auto"/>
        <w:bottom w:val="none" w:sz="0" w:space="0" w:color="auto"/>
        <w:right w:val="none" w:sz="0" w:space="0" w:color="auto"/>
      </w:divBdr>
      <w:divsChild>
        <w:div w:id="117186332">
          <w:marLeft w:val="0"/>
          <w:marRight w:val="0"/>
          <w:marTop w:val="0"/>
          <w:marBottom w:val="0"/>
          <w:divBdr>
            <w:top w:val="none" w:sz="0" w:space="0" w:color="auto"/>
            <w:left w:val="none" w:sz="0" w:space="0" w:color="auto"/>
            <w:bottom w:val="none" w:sz="0" w:space="0" w:color="auto"/>
            <w:right w:val="none" w:sz="0" w:space="0" w:color="auto"/>
          </w:divBdr>
        </w:div>
        <w:div w:id="2021271807">
          <w:marLeft w:val="0"/>
          <w:marRight w:val="0"/>
          <w:marTop w:val="0"/>
          <w:marBottom w:val="0"/>
          <w:divBdr>
            <w:top w:val="none" w:sz="0" w:space="0" w:color="auto"/>
            <w:left w:val="none" w:sz="0" w:space="0" w:color="auto"/>
            <w:bottom w:val="none" w:sz="0" w:space="0" w:color="auto"/>
            <w:right w:val="none" w:sz="0" w:space="0" w:color="auto"/>
          </w:divBdr>
        </w:div>
        <w:div w:id="1189828290">
          <w:marLeft w:val="0"/>
          <w:marRight w:val="0"/>
          <w:marTop w:val="0"/>
          <w:marBottom w:val="0"/>
          <w:divBdr>
            <w:top w:val="none" w:sz="0" w:space="0" w:color="auto"/>
            <w:left w:val="none" w:sz="0" w:space="0" w:color="auto"/>
            <w:bottom w:val="none" w:sz="0" w:space="0" w:color="auto"/>
            <w:right w:val="none" w:sz="0" w:space="0" w:color="auto"/>
          </w:divBdr>
        </w:div>
        <w:div w:id="1974753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88815A8-D2AA-4398-A410-FF8FBD058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827</Words>
  <Characters>4717</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home</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Njuguna</dc:creator>
  <cp:lastModifiedBy>Benjamin Akwah</cp:lastModifiedBy>
  <cp:revision>2</cp:revision>
  <cp:lastPrinted>2020-04-28T03:23:00Z</cp:lastPrinted>
  <dcterms:created xsi:type="dcterms:W3CDTF">2023-05-22T12:05:00Z</dcterms:created>
  <dcterms:modified xsi:type="dcterms:W3CDTF">2023-05-22T12:05:00Z</dcterms:modified>
</cp:coreProperties>
</file>